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F756" w14:textId="77777777" w:rsidR="005A044A" w:rsidRDefault="00E8305E" w:rsidP="003E4B07">
      <w:pPr>
        <w:jc w:val="right"/>
        <w:rPr>
          <w:rFonts w:ascii="Arial" w:hAnsi="Arial" w:cs="Arial"/>
          <w:b/>
        </w:rPr>
      </w:pPr>
      <w:r w:rsidRPr="003B397E">
        <w:rPr>
          <w:rFonts w:ascii="Arial" w:hAnsi="Arial" w:cs="Arial"/>
          <w:b/>
        </w:rPr>
        <w:br/>
      </w:r>
    </w:p>
    <w:p w14:paraId="41CCF757" w14:textId="77777777" w:rsidR="005A044A" w:rsidRDefault="005A044A" w:rsidP="003A0A46">
      <w:pPr>
        <w:jc w:val="center"/>
        <w:rPr>
          <w:rFonts w:ascii="Arial" w:hAnsi="Arial" w:cs="Arial"/>
          <w:b/>
        </w:rPr>
      </w:pPr>
    </w:p>
    <w:p w14:paraId="41CCF75A" w14:textId="4CAB35DA" w:rsidR="00F240C3" w:rsidRDefault="003A0A46" w:rsidP="003A0A46">
      <w:pPr>
        <w:jc w:val="center"/>
        <w:rPr>
          <w:rFonts w:ascii="Arial" w:hAnsi="Arial" w:cs="Arial"/>
          <w:b/>
          <w:bCs/>
          <w:color w:val="005EB8"/>
          <w:sz w:val="28"/>
          <w:szCs w:val="28"/>
        </w:rPr>
      </w:pPr>
      <w:r w:rsidRPr="003A0A46">
        <w:rPr>
          <w:rFonts w:ascii="Arial" w:hAnsi="Arial" w:cs="Arial"/>
          <w:b/>
          <w:bCs/>
          <w:color w:val="005EB8"/>
          <w:sz w:val="28"/>
          <w:szCs w:val="28"/>
        </w:rPr>
        <w:t>NHS Blood and Transplant Laboratories (NHSBT) Contact Information</w:t>
      </w:r>
    </w:p>
    <w:p w14:paraId="5C8BE764" w14:textId="77777777" w:rsidR="003A0A46" w:rsidRDefault="003A0A46" w:rsidP="003A0A46">
      <w:pPr>
        <w:jc w:val="center"/>
        <w:rPr>
          <w:rFonts w:ascii="Arial" w:hAnsi="Arial" w:cs="Arial"/>
          <w:b/>
          <w:bCs/>
          <w:color w:val="005EB8"/>
          <w:sz w:val="28"/>
          <w:szCs w:val="28"/>
        </w:rPr>
      </w:pPr>
    </w:p>
    <w:p w14:paraId="0617093C" w14:textId="77777777" w:rsidR="003A0A46" w:rsidRDefault="003A0A46" w:rsidP="003A0A46">
      <w:pPr>
        <w:shd w:val="clear" w:color="auto" w:fill="FFFFFF"/>
        <w:spacing w:after="0" w:line="240" w:lineRule="auto"/>
        <w:rPr>
          <w:rFonts w:eastAsia="Times New Roman" w:cs="Calibri"/>
          <w:color w:val="242424"/>
          <w:bdr w:val="none" w:sz="0" w:space="0" w:color="auto" w:frame="1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NHS Blood and Transplant (NHSBT) is a Special Health Authority that operates independently of NHS hospital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trusts. They routinely provide services to hospitals in support of stem cell or bone marrow transplantation and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associated clinical trials.</w:t>
      </w:r>
    </w:p>
    <w:p w14:paraId="19455A9F" w14:textId="77777777" w:rsidR="003A0A46" w:rsidRDefault="003A0A46" w:rsidP="003A0A46">
      <w:pPr>
        <w:shd w:val="clear" w:color="auto" w:fill="FFFFFF"/>
        <w:spacing w:after="0" w:line="240" w:lineRule="auto"/>
        <w:rPr>
          <w:rFonts w:eastAsia="Times New Roman" w:cs="Calibri"/>
          <w:color w:val="242424"/>
          <w:bdr w:val="none" w:sz="0" w:space="0" w:color="auto" w:frame="1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NHSBT works with hospitals and trial sponsors through the onboarding process,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ensuring completion of actions to ensure operational readiness for the first patient. The clinical trial Sponsor will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have a contract with the hospital to participate, NHSBT will then complete the required clinical trial activities under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the existing service level agreements with the hospital. The Sponsor will have a contract with the courier for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movement between the manufacturing facility.</w:t>
      </w:r>
    </w:p>
    <w:p w14:paraId="40DB52AF" w14:textId="14B23B91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NHSBT will invoice the hospital for the work, the hospital will then</w:t>
      </w:r>
      <w:r>
        <w:rPr>
          <w:rFonts w:ascii="Aptos" w:eastAsia="Times New Roman" w:hAnsi="Aptos"/>
          <w:color w:val="242424"/>
          <w:sz w:val="24"/>
          <w:szCs w:val="24"/>
          <w:lang w:eastAsia="en-GB"/>
        </w:rPr>
        <w:t xml:space="preserve">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 xml:space="preserve">invoice the </w:t>
      </w: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Sponsor.</w:t>
      </w:r>
    </w:p>
    <w:p w14:paraId="38FFEB93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 </w:t>
      </w:r>
    </w:p>
    <w:p w14:paraId="4CFD44BD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NHSBT Departments involved in the clinical trial process:</w:t>
      </w:r>
    </w:p>
    <w:p w14:paraId="2B42D470" w14:textId="77777777" w:rsidR="003A0A46" w:rsidRPr="003A0A46" w:rsidRDefault="003A0A46" w:rsidP="003A0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Therapeutic Apheresis Service (TAS)</w:t>
      </w:r>
    </w:p>
    <w:p w14:paraId="3DDC94FE" w14:textId="77777777" w:rsidR="003A0A46" w:rsidRPr="003A0A46" w:rsidRDefault="003A0A46" w:rsidP="003A0A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eastAsia="Times New Roman" w:hAnsi="Aptos" w:cs="Segoe UI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Stem Cell &amp; Immunotherapy (SCI)</w:t>
      </w:r>
    </w:p>
    <w:p w14:paraId="524CB8FA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 </w:t>
      </w:r>
    </w:p>
    <w:p w14:paraId="64612D74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NHSBT provide their own Information Sheet (INF1691) and contractual agreements. We do not maintain UHBW proformas for this service.</w:t>
      </w:r>
    </w:p>
    <w:p w14:paraId="7F19A4C9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color w:val="242424"/>
          <w:bdr w:val="none" w:sz="0" w:space="0" w:color="auto" w:frame="1"/>
          <w:lang w:eastAsia="en-GB"/>
        </w:rPr>
        <w:t> </w:t>
      </w:r>
    </w:p>
    <w:p w14:paraId="15D3B792" w14:textId="77777777" w:rsidR="003A0A46" w:rsidRPr="003A0A46" w:rsidRDefault="003A0A46" w:rsidP="003A0A46">
      <w:pPr>
        <w:shd w:val="clear" w:color="auto" w:fill="FFFFFF"/>
        <w:spacing w:after="0" w:line="240" w:lineRule="auto"/>
        <w:rPr>
          <w:rFonts w:ascii="Aptos" w:eastAsia="Times New Roman" w:hAnsi="Aptos"/>
          <w:color w:val="242424"/>
          <w:sz w:val="24"/>
          <w:szCs w:val="24"/>
          <w:lang w:eastAsia="en-GB"/>
        </w:rPr>
      </w:pPr>
      <w:r w:rsidRPr="003A0A46">
        <w:rPr>
          <w:rFonts w:eastAsia="Times New Roman" w:cs="Calibri"/>
          <w:b/>
          <w:bCs/>
          <w:color w:val="242424"/>
          <w:bdr w:val="none" w:sz="0" w:space="0" w:color="auto" w:frame="1"/>
          <w:lang w:eastAsia="en-GB"/>
        </w:rPr>
        <w:t>For any studies requiring the participation of NHSBT, please contact them directly in the first instance via email at  </w:t>
      </w:r>
      <w:hyperlink r:id="rId11" w:history="1">
        <w:r w:rsidRPr="003A0A46">
          <w:rPr>
            <w:rFonts w:eastAsia="Times New Roman" w:cs="Calibri"/>
            <w:b/>
            <w:bCs/>
            <w:color w:val="0000FF"/>
            <w:u w:val="single"/>
            <w:bdr w:val="none" w:sz="0" w:space="0" w:color="auto" w:frame="1"/>
            <w:lang w:eastAsia="en-GB"/>
          </w:rPr>
          <w:t>CAGTClinicalTrials@nhsbt.nhs.uk</w:t>
        </w:r>
      </w:hyperlink>
    </w:p>
    <w:p w14:paraId="65A19A66" w14:textId="77777777" w:rsidR="003A0A46" w:rsidRPr="003A0A46" w:rsidRDefault="003A0A46" w:rsidP="003A0A46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sectPr w:rsidR="003A0A46" w:rsidRPr="003A0A46" w:rsidSect="0036295C">
      <w:headerReference w:type="default" r:id="rId12"/>
      <w:footerReference w:type="default" r:id="rId13"/>
      <w:pgSz w:w="11906" w:h="16838" w:code="9"/>
      <w:pgMar w:top="680" w:right="1247" w:bottom="1843" w:left="124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CF75D" w14:textId="77777777" w:rsidR="0009282F" w:rsidRDefault="0009282F" w:rsidP="001C1195">
      <w:pPr>
        <w:spacing w:after="0" w:line="240" w:lineRule="auto"/>
      </w:pPr>
      <w:r>
        <w:separator/>
      </w:r>
    </w:p>
  </w:endnote>
  <w:endnote w:type="continuationSeparator" w:id="0">
    <w:p w14:paraId="41CCF75E" w14:textId="77777777" w:rsidR="0009282F" w:rsidRDefault="0009282F" w:rsidP="001C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F760" w14:textId="7127CD01" w:rsidR="00077906" w:rsidRPr="003A0A46" w:rsidRDefault="003A0A46" w:rsidP="003A0A46">
    <w:pPr>
      <w:pStyle w:val="Footer"/>
    </w:pPr>
    <w:r>
      <w:t>Issued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CF75B" w14:textId="77777777" w:rsidR="0009282F" w:rsidRDefault="0009282F" w:rsidP="001C1195">
      <w:pPr>
        <w:spacing w:after="0" w:line="240" w:lineRule="auto"/>
      </w:pPr>
      <w:r>
        <w:separator/>
      </w:r>
    </w:p>
  </w:footnote>
  <w:footnote w:type="continuationSeparator" w:id="0">
    <w:p w14:paraId="41CCF75C" w14:textId="77777777" w:rsidR="0009282F" w:rsidRDefault="0009282F" w:rsidP="001C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CF75F" w14:textId="77777777" w:rsidR="00077906" w:rsidRPr="00E8305E" w:rsidRDefault="0048455A" w:rsidP="00E8305E">
    <w:pPr>
      <w:pStyle w:val="Header"/>
      <w:jc w:val="right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1824" behindDoc="1" locked="0" layoutInCell="1" allowOverlap="1" wp14:anchorId="41CCF761" wp14:editId="41CCF762">
          <wp:simplePos x="0" y="0"/>
          <wp:positionH relativeFrom="column">
            <wp:posOffset>3712210</wp:posOffset>
          </wp:positionH>
          <wp:positionV relativeFrom="paragraph">
            <wp:posOffset>-422275</wp:posOffset>
          </wp:positionV>
          <wp:extent cx="2410460" cy="1704975"/>
          <wp:effectExtent l="0" t="0" r="0" b="0"/>
          <wp:wrapTight wrapText="bothSides">
            <wp:wrapPolygon edited="0">
              <wp:start x="14851" y="5309"/>
              <wp:lineTo x="5975" y="9654"/>
              <wp:lineTo x="5975" y="10378"/>
              <wp:lineTo x="6487" y="13515"/>
              <wp:lineTo x="9560" y="15446"/>
              <wp:lineTo x="9730" y="15928"/>
              <wp:lineTo x="20997" y="15928"/>
              <wp:lineTo x="20997" y="5309"/>
              <wp:lineTo x="14851" y="5309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BW LOGO BLUE AWK_RIGHT ALIGNED no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46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475F8"/>
    <w:multiLevelType w:val="multilevel"/>
    <w:tmpl w:val="F9C0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993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2F"/>
    <w:rsid w:val="00010FD6"/>
    <w:rsid w:val="00077906"/>
    <w:rsid w:val="0009282F"/>
    <w:rsid w:val="000C27F5"/>
    <w:rsid w:val="000F1506"/>
    <w:rsid w:val="000F240B"/>
    <w:rsid w:val="00112689"/>
    <w:rsid w:val="0014362E"/>
    <w:rsid w:val="001512DA"/>
    <w:rsid w:val="0016152A"/>
    <w:rsid w:val="00181162"/>
    <w:rsid w:val="001865D7"/>
    <w:rsid w:val="0018791D"/>
    <w:rsid w:val="001B009C"/>
    <w:rsid w:val="001B1786"/>
    <w:rsid w:val="001C1195"/>
    <w:rsid w:val="002317B4"/>
    <w:rsid w:val="00286347"/>
    <w:rsid w:val="002C054D"/>
    <w:rsid w:val="0036295C"/>
    <w:rsid w:val="003A0A46"/>
    <w:rsid w:val="003A476A"/>
    <w:rsid w:val="003B397E"/>
    <w:rsid w:val="003E4B07"/>
    <w:rsid w:val="003E6DE7"/>
    <w:rsid w:val="004410B4"/>
    <w:rsid w:val="0048455A"/>
    <w:rsid w:val="004960E8"/>
    <w:rsid w:val="004D0C60"/>
    <w:rsid w:val="00514B47"/>
    <w:rsid w:val="0053064E"/>
    <w:rsid w:val="0053300A"/>
    <w:rsid w:val="00584F6A"/>
    <w:rsid w:val="005946F3"/>
    <w:rsid w:val="00597313"/>
    <w:rsid w:val="005A044A"/>
    <w:rsid w:val="005C4BE3"/>
    <w:rsid w:val="005E1EBC"/>
    <w:rsid w:val="005F02EC"/>
    <w:rsid w:val="006B3C79"/>
    <w:rsid w:val="006B53C4"/>
    <w:rsid w:val="00722143"/>
    <w:rsid w:val="00755C32"/>
    <w:rsid w:val="0077064B"/>
    <w:rsid w:val="00782A99"/>
    <w:rsid w:val="0079605C"/>
    <w:rsid w:val="007E1F7A"/>
    <w:rsid w:val="007E4810"/>
    <w:rsid w:val="008716D4"/>
    <w:rsid w:val="008D0CD4"/>
    <w:rsid w:val="008D48F2"/>
    <w:rsid w:val="00924CF6"/>
    <w:rsid w:val="00942326"/>
    <w:rsid w:val="00956453"/>
    <w:rsid w:val="00967DB3"/>
    <w:rsid w:val="009E5994"/>
    <w:rsid w:val="00AD3E1D"/>
    <w:rsid w:val="00AF1970"/>
    <w:rsid w:val="00B235D9"/>
    <w:rsid w:val="00C368D3"/>
    <w:rsid w:val="00C57495"/>
    <w:rsid w:val="00C96C96"/>
    <w:rsid w:val="00CA1AD6"/>
    <w:rsid w:val="00CA5317"/>
    <w:rsid w:val="00CD1525"/>
    <w:rsid w:val="00D331D7"/>
    <w:rsid w:val="00D4551C"/>
    <w:rsid w:val="00D94EBF"/>
    <w:rsid w:val="00DA1CCF"/>
    <w:rsid w:val="00DA3C16"/>
    <w:rsid w:val="00DA4F68"/>
    <w:rsid w:val="00DA6A58"/>
    <w:rsid w:val="00E70612"/>
    <w:rsid w:val="00E8305E"/>
    <w:rsid w:val="00EC7AF4"/>
    <w:rsid w:val="00F034F0"/>
    <w:rsid w:val="00F1531B"/>
    <w:rsid w:val="00F240C3"/>
    <w:rsid w:val="00F415EA"/>
    <w:rsid w:val="00F55706"/>
    <w:rsid w:val="00F557A5"/>
    <w:rsid w:val="00F72CFA"/>
    <w:rsid w:val="00F9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1CCF756"/>
  <w15:docId w15:val="{DA7CBFDE-065C-4079-947B-B2055E7B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8F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95"/>
  </w:style>
  <w:style w:type="paragraph" w:styleId="Footer">
    <w:name w:val="footer"/>
    <w:basedOn w:val="Normal"/>
    <w:link w:val="FooterChar"/>
    <w:unhideWhenUsed/>
    <w:rsid w:val="001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95"/>
  </w:style>
  <w:style w:type="paragraph" w:styleId="BalloonText">
    <w:name w:val="Balloon Text"/>
    <w:basedOn w:val="Normal"/>
    <w:link w:val="BalloonTextChar"/>
    <w:uiPriority w:val="99"/>
    <w:semiHidden/>
    <w:unhideWhenUsed/>
    <w:rsid w:val="0059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31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77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GTClinicalTrials@nhsbt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B8118417F5F49B060EC2CF027DF51" ma:contentTypeVersion="1" ma:contentTypeDescription="Create a new document." ma:contentTypeScope="" ma:versionID="569c84542e69b892ad635c2d1b94b0d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39a0fdd858b5a5e8935651f4cc658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2D1FD-8646-4E4C-AE5E-15411DF98D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F83DC0B-63A1-4C91-8F38-3BA4E9F3B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838347-B269-4D5B-BD3B-CC3194EBAA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5DD77F-1391-4288-A191-6E22B75F22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Bristol Healthcare Trust</Company>
  <LinksUpToDate>false</LinksUpToDate>
  <CharactersWithSpaces>1347</CharactersWithSpaces>
  <SharedDoc>false</SharedDoc>
  <HLinks>
    <vt:vector size="12" baseType="variant">
      <vt:variant>
        <vt:i4>655445</vt:i4>
      </vt:variant>
      <vt:variant>
        <vt:i4>3</vt:i4>
      </vt:variant>
      <vt:variant>
        <vt:i4>0</vt:i4>
      </vt:variant>
      <vt:variant>
        <vt:i4>5</vt:i4>
      </vt:variant>
      <vt:variant>
        <vt:lpwstr>http://www.uhbristol.nhs.uk/</vt:lpwstr>
      </vt:variant>
      <vt:variant>
        <vt:lpwstr/>
      </vt:variant>
      <vt:variant>
        <vt:i4>4849786</vt:i4>
      </vt:variant>
      <vt:variant>
        <vt:i4>0</vt:i4>
      </vt:variant>
      <vt:variant>
        <vt:i4>0</vt:i4>
      </vt:variant>
      <vt:variant>
        <vt:i4>5</vt:i4>
      </vt:variant>
      <vt:variant>
        <vt:lpwstr>mailto:Your.Name@UHBristol.nhs.uk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Lee, Sabrina</dc:creator>
  <cp:lastModifiedBy>Joy Rosewarne</cp:lastModifiedBy>
  <cp:revision>2</cp:revision>
  <cp:lastPrinted>2017-07-19T11:23:00Z</cp:lastPrinted>
  <dcterms:created xsi:type="dcterms:W3CDTF">2024-07-02T09:19:00Z</dcterms:created>
  <dcterms:modified xsi:type="dcterms:W3CDTF">2024-07-02T09:19:00Z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0x010100B75B8118417F5F49B060EC2CF027DF51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