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CF756" w14:textId="77777777" w:rsidR="005A044A" w:rsidRDefault="00E8305E" w:rsidP="003E4B07">
      <w:pPr>
        <w:jc w:val="right"/>
        <w:rPr>
          <w:rFonts w:ascii="Arial" w:hAnsi="Arial" w:cs="Arial"/>
          <w:b/>
        </w:rPr>
      </w:pPr>
      <w:bookmarkStart w:id="0" w:name="_GoBack"/>
      <w:bookmarkEnd w:id="0"/>
      <w:r w:rsidRPr="003B397E">
        <w:rPr>
          <w:rFonts w:ascii="Arial" w:hAnsi="Arial" w:cs="Arial"/>
          <w:b/>
        </w:rPr>
        <w:br/>
      </w:r>
    </w:p>
    <w:p w14:paraId="41CCF757" w14:textId="77777777" w:rsidR="005A044A" w:rsidRDefault="005A044A" w:rsidP="003E4B07">
      <w:pPr>
        <w:jc w:val="right"/>
        <w:rPr>
          <w:rFonts w:ascii="Arial" w:hAnsi="Arial" w:cs="Arial"/>
          <w:b/>
        </w:rPr>
      </w:pPr>
    </w:p>
    <w:p w14:paraId="6EF9B975" w14:textId="77777777" w:rsidR="001436F5" w:rsidRPr="0095634B" w:rsidRDefault="001436F5" w:rsidP="001436F5">
      <w:pPr>
        <w:jc w:val="right"/>
        <w:rPr>
          <w:rFonts w:ascii="Arial" w:hAnsi="Arial" w:cs="Arial"/>
          <w:b/>
          <w:sz w:val="24"/>
        </w:rPr>
      </w:pPr>
      <w:r w:rsidRPr="0095634B">
        <w:rPr>
          <w:rFonts w:ascii="Arial" w:hAnsi="Arial" w:cs="Arial"/>
          <w:b/>
          <w:sz w:val="24"/>
        </w:rPr>
        <w:t>Department of Clinical Biochemistry</w:t>
      </w:r>
    </w:p>
    <w:p w14:paraId="7D4CB204" w14:textId="77777777" w:rsidR="001436F5" w:rsidRPr="0095634B" w:rsidRDefault="00A40E09" w:rsidP="001436F5">
      <w:pPr>
        <w:spacing w:after="0"/>
        <w:jc w:val="right"/>
        <w:rPr>
          <w:rFonts w:ascii="Arial" w:hAnsi="Arial" w:cs="Arial"/>
          <w:sz w:val="24"/>
        </w:rPr>
      </w:pPr>
      <w:hyperlink r:id="rId12" w:history="1">
        <w:r w:rsidR="001436F5" w:rsidRPr="0095634B">
          <w:rPr>
            <w:rStyle w:val="Hyperlink"/>
            <w:rFonts w:ascii="Arial" w:hAnsi="Arial" w:cs="Arial"/>
            <w:sz w:val="24"/>
          </w:rPr>
          <w:t>biochemadvice@uhbw.nhs.uk</w:t>
        </w:r>
      </w:hyperlink>
    </w:p>
    <w:p w14:paraId="02562EAE" w14:textId="77777777" w:rsidR="001436F5" w:rsidRPr="0095634B" w:rsidRDefault="001436F5" w:rsidP="001436F5">
      <w:pPr>
        <w:spacing w:after="0"/>
        <w:jc w:val="right"/>
        <w:rPr>
          <w:rFonts w:ascii="Arial" w:hAnsi="Arial" w:cs="Arial"/>
          <w:sz w:val="24"/>
        </w:rPr>
      </w:pPr>
      <w:r w:rsidRPr="0095634B">
        <w:rPr>
          <w:rFonts w:ascii="Arial" w:hAnsi="Arial" w:cs="Arial"/>
          <w:sz w:val="24"/>
        </w:rPr>
        <w:t>0117 3427834 / x27834</w:t>
      </w:r>
    </w:p>
    <w:p w14:paraId="3F4979FD" w14:textId="1AFD3DEF" w:rsidR="001436F5" w:rsidRPr="0095634B" w:rsidRDefault="0095634B" w:rsidP="0095634B">
      <w:pPr>
        <w:spacing w:after="0"/>
        <w:jc w:val="right"/>
        <w:rPr>
          <w:rFonts w:ascii="Arial" w:hAnsi="Arial" w:cs="Arial"/>
          <w:sz w:val="24"/>
        </w:rPr>
      </w:pPr>
      <w:r w:rsidRPr="0095634B">
        <w:rPr>
          <w:rFonts w:ascii="Arial" w:hAnsi="Arial" w:cs="Arial"/>
          <w:sz w:val="24"/>
        </w:rPr>
        <w:t>28</w:t>
      </w:r>
      <w:r w:rsidRPr="0095634B">
        <w:rPr>
          <w:rFonts w:ascii="Arial" w:hAnsi="Arial" w:cs="Arial"/>
          <w:sz w:val="24"/>
          <w:vertAlign w:val="superscript"/>
        </w:rPr>
        <w:t>th</w:t>
      </w:r>
      <w:r w:rsidRPr="0095634B">
        <w:rPr>
          <w:rFonts w:ascii="Arial" w:hAnsi="Arial" w:cs="Arial"/>
          <w:sz w:val="24"/>
        </w:rPr>
        <w:t xml:space="preserve"> May 2024</w:t>
      </w:r>
    </w:p>
    <w:p w14:paraId="1B8E04AA" w14:textId="77777777" w:rsidR="0095634B" w:rsidRPr="0095634B" w:rsidRDefault="0095634B" w:rsidP="0095634B">
      <w:pPr>
        <w:spacing w:after="0"/>
        <w:jc w:val="center"/>
        <w:rPr>
          <w:rFonts w:ascii="Arial" w:hAnsi="Arial" w:cs="Arial"/>
          <w:b/>
          <w:bCs/>
        </w:rPr>
      </w:pPr>
    </w:p>
    <w:p w14:paraId="51EA9E56" w14:textId="77777777" w:rsidR="0095634B" w:rsidRDefault="0095634B" w:rsidP="0095634B">
      <w:pPr>
        <w:spacing w:after="0"/>
        <w:jc w:val="center"/>
        <w:rPr>
          <w:rFonts w:ascii="Arial" w:hAnsi="Arial" w:cs="Arial"/>
          <w:b/>
          <w:bCs/>
        </w:rPr>
      </w:pPr>
      <w:r w:rsidRPr="0095634B">
        <w:rPr>
          <w:rFonts w:ascii="Arial" w:hAnsi="Arial" w:cs="Arial"/>
          <w:b/>
          <w:bCs/>
        </w:rPr>
        <w:t>Biotin interference in Beckman Access immunoassays</w:t>
      </w:r>
    </w:p>
    <w:p w14:paraId="3255B6F7" w14:textId="77777777" w:rsidR="0095634B" w:rsidRPr="0095634B" w:rsidRDefault="0095634B" w:rsidP="0095634B">
      <w:pPr>
        <w:spacing w:after="0"/>
        <w:jc w:val="center"/>
        <w:rPr>
          <w:rFonts w:ascii="Arial" w:hAnsi="Arial" w:cs="Arial"/>
          <w:b/>
          <w:bCs/>
        </w:rPr>
      </w:pPr>
    </w:p>
    <w:p w14:paraId="30C92B53" w14:textId="77777777" w:rsidR="0095634B" w:rsidRPr="0095634B" w:rsidRDefault="0095634B" w:rsidP="0095634B">
      <w:pPr>
        <w:spacing w:after="0"/>
        <w:jc w:val="both"/>
        <w:rPr>
          <w:rFonts w:ascii="Arial" w:hAnsi="Arial" w:cs="Arial"/>
        </w:rPr>
      </w:pPr>
      <w:r w:rsidRPr="0095634B">
        <w:rPr>
          <w:rFonts w:ascii="Arial" w:hAnsi="Arial" w:cs="Arial"/>
        </w:rPr>
        <w:t>Biotin doses of greater than 5 mg per day may result in interference with some of the Beckman Access immunoassays in use in the UHBW Bristol and Weston Clinical Biochemistry Laboratories.  These assays are:</w:t>
      </w:r>
    </w:p>
    <w:p w14:paraId="308FE013" w14:textId="77777777" w:rsidR="0095634B" w:rsidRPr="0095634B" w:rsidRDefault="0095634B" w:rsidP="0095634B">
      <w:pPr>
        <w:spacing w:after="0"/>
        <w:jc w:val="both"/>
        <w:rPr>
          <w:rFonts w:ascii="Arial" w:hAnsi="Arial" w:cs="Arial"/>
        </w:rPr>
      </w:pPr>
      <w:r w:rsidRPr="0095634B">
        <w:rPr>
          <w:rFonts w:ascii="Arial" w:hAnsi="Arial" w:cs="Arial"/>
        </w:rPr>
        <w:t>CA199</w:t>
      </w:r>
    </w:p>
    <w:p w14:paraId="1A941956" w14:textId="77777777" w:rsidR="0095634B" w:rsidRPr="0095634B" w:rsidRDefault="0095634B" w:rsidP="0095634B">
      <w:pPr>
        <w:spacing w:after="0"/>
        <w:jc w:val="both"/>
        <w:rPr>
          <w:rFonts w:ascii="Arial" w:hAnsi="Arial" w:cs="Arial"/>
        </w:rPr>
      </w:pPr>
      <w:r w:rsidRPr="0095634B">
        <w:rPr>
          <w:rFonts w:ascii="Arial" w:hAnsi="Arial" w:cs="Arial"/>
        </w:rPr>
        <w:t>Free T3</w:t>
      </w:r>
    </w:p>
    <w:p w14:paraId="3E9CC951" w14:textId="77777777" w:rsidR="0095634B" w:rsidRPr="0095634B" w:rsidRDefault="0095634B" w:rsidP="0095634B">
      <w:pPr>
        <w:spacing w:after="0"/>
        <w:jc w:val="both"/>
        <w:rPr>
          <w:rFonts w:ascii="Arial" w:hAnsi="Arial" w:cs="Arial"/>
        </w:rPr>
      </w:pPr>
      <w:r w:rsidRPr="0095634B">
        <w:rPr>
          <w:rFonts w:ascii="Arial" w:hAnsi="Arial" w:cs="Arial"/>
        </w:rPr>
        <w:t>Free T4</w:t>
      </w:r>
    </w:p>
    <w:p w14:paraId="1FE3F06F" w14:textId="77777777" w:rsidR="0095634B" w:rsidRDefault="0095634B" w:rsidP="0095634B">
      <w:pPr>
        <w:spacing w:after="0"/>
        <w:jc w:val="both"/>
        <w:rPr>
          <w:rFonts w:ascii="Arial" w:hAnsi="Arial" w:cs="Arial"/>
        </w:rPr>
      </w:pPr>
      <w:r w:rsidRPr="0095634B">
        <w:rPr>
          <w:rFonts w:ascii="Arial" w:hAnsi="Arial" w:cs="Arial"/>
        </w:rPr>
        <w:t>(Note that free T3 and Free T4 may be added by the laboratory on the basis of a TSH result)</w:t>
      </w:r>
    </w:p>
    <w:p w14:paraId="1D58E6F7" w14:textId="77777777" w:rsidR="0095634B" w:rsidRPr="0095634B" w:rsidRDefault="0095634B" w:rsidP="0095634B">
      <w:pPr>
        <w:spacing w:after="0"/>
        <w:jc w:val="both"/>
        <w:rPr>
          <w:rFonts w:ascii="Arial" w:hAnsi="Arial" w:cs="Arial"/>
        </w:rPr>
      </w:pPr>
    </w:p>
    <w:p w14:paraId="068B9B29" w14:textId="77777777" w:rsidR="0095634B" w:rsidRDefault="0095634B" w:rsidP="0095634B">
      <w:pPr>
        <w:spacing w:after="0"/>
        <w:jc w:val="both"/>
        <w:rPr>
          <w:rFonts w:ascii="Arial" w:hAnsi="Arial" w:cs="Arial"/>
          <w:b/>
          <w:bCs/>
        </w:rPr>
      </w:pPr>
      <w:r w:rsidRPr="0095634B">
        <w:rPr>
          <w:rFonts w:ascii="Arial" w:hAnsi="Arial" w:cs="Arial"/>
        </w:rPr>
        <w:t xml:space="preserve">Doses of 5mg or greater are only present in </w:t>
      </w:r>
      <w:r w:rsidRPr="00660BC8">
        <w:rPr>
          <w:rFonts w:ascii="Arial" w:hAnsi="Arial" w:cs="Arial"/>
          <w:b/>
        </w:rPr>
        <w:t>over-the-counter high dose biotin supplements</w:t>
      </w:r>
      <w:r w:rsidRPr="0095634B">
        <w:rPr>
          <w:rFonts w:ascii="Arial" w:hAnsi="Arial" w:cs="Arial"/>
        </w:rPr>
        <w:t xml:space="preserve"> (e.g. marketed for hair, skin or nail health) or in </w:t>
      </w:r>
      <w:r w:rsidRPr="00660BC8">
        <w:rPr>
          <w:rFonts w:ascii="Arial" w:hAnsi="Arial" w:cs="Arial"/>
          <w:b/>
        </w:rPr>
        <w:t>prescribed high dose regimens</w:t>
      </w:r>
      <w:r w:rsidRPr="0095634B">
        <w:rPr>
          <w:rFonts w:ascii="Arial" w:hAnsi="Arial" w:cs="Arial"/>
        </w:rPr>
        <w:t xml:space="preserve"> for treatment of a small number of inherited metabolic diseases or multiple sclerosis. </w:t>
      </w:r>
      <w:r w:rsidRPr="0095634B">
        <w:rPr>
          <w:rFonts w:ascii="Arial" w:hAnsi="Arial" w:cs="Arial"/>
          <w:b/>
          <w:bCs/>
        </w:rPr>
        <w:t xml:space="preserve"> Multivitamin tablets contain much lower amounts of biotin (typically 50 micrograms), and pose no risk of interference.</w:t>
      </w:r>
    </w:p>
    <w:p w14:paraId="76A16546" w14:textId="77777777" w:rsidR="0095634B" w:rsidRPr="0095634B" w:rsidRDefault="0095634B" w:rsidP="0095634B">
      <w:pPr>
        <w:spacing w:after="0"/>
        <w:jc w:val="both"/>
        <w:rPr>
          <w:rFonts w:ascii="Arial" w:hAnsi="Arial" w:cs="Arial"/>
        </w:rPr>
      </w:pPr>
    </w:p>
    <w:p w14:paraId="34CC164A" w14:textId="77777777" w:rsidR="0095634B" w:rsidRPr="0095634B" w:rsidRDefault="0095634B" w:rsidP="0095634B">
      <w:pPr>
        <w:spacing w:after="0"/>
        <w:jc w:val="both"/>
        <w:rPr>
          <w:rFonts w:ascii="Arial" w:hAnsi="Arial" w:cs="Arial"/>
        </w:rPr>
      </w:pPr>
      <w:r w:rsidRPr="0095634B">
        <w:rPr>
          <w:rFonts w:ascii="Arial" w:hAnsi="Arial" w:cs="Arial"/>
        </w:rPr>
        <w:t xml:space="preserve">Biotin is rapidly cleared from the blood through the kidneys (although this may take longer in renal failure) and after a single 10 mg dose falls to non-interfering levels by eight hours after ingestion.  Patients who take more than 10 mg of biotin per day should stop taking it for 72 hours before the blood sample is taken and the laboratory should be alerted to the possibility of assay interference in the request clinical details.  </w:t>
      </w:r>
    </w:p>
    <w:p w14:paraId="40EA4E89" w14:textId="77777777" w:rsidR="00660BC8" w:rsidRDefault="00660BC8" w:rsidP="0095634B">
      <w:pPr>
        <w:spacing w:after="0"/>
        <w:jc w:val="both"/>
        <w:rPr>
          <w:rFonts w:ascii="Arial" w:hAnsi="Arial" w:cs="Arial"/>
        </w:rPr>
      </w:pPr>
    </w:p>
    <w:p w14:paraId="77D3C0E6" w14:textId="77777777" w:rsidR="00660BC8" w:rsidRDefault="00660BC8" w:rsidP="0095634B">
      <w:pPr>
        <w:spacing w:after="0"/>
        <w:jc w:val="both"/>
        <w:rPr>
          <w:rFonts w:ascii="Arial" w:hAnsi="Arial" w:cs="Arial"/>
        </w:rPr>
      </w:pPr>
    </w:p>
    <w:p w14:paraId="28B71C93" w14:textId="13D00DD8" w:rsidR="0095634B" w:rsidRDefault="0095634B" w:rsidP="0095634B">
      <w:pPr>
        <w:spacing w:after="0"/>
        <w:jc w:val="both"/>
        <w:rPr>
          <w:rFonts w:ascii="Arial" w:hAnsi="Arial" w:cs="Arial"/>
          <w:b/>
        </w:rPr>
      </w:pPr>
      <w:r w:rsidRPr="0095634B">
        <w:rPr>
          <w:rFonts w:ascii="Arial" w:hAnsi="Arial" w:cs="Arial"/>
          <w:b/>
        </w:rPr>
        <w:t>Summary</w:t>
      </w:r>
    </w:p>
    <w:p w14:paraId="30126F6F" w14:textId="77777777" w:rsidR="0095634B" w:rsidRPr="0095634B" w:rsidRDefault="0095634B" w:rsidP="0095634B">
      <w:pPr>
        <w:spacing w:after="0"/>
        <w:jc w:val="both"/>
        <w:rPr>
          <w:rFonts w:ascii="Arial" w:hAnsi="Arial" w:cs="Arial"/>
          <w:b/>
        </w:rPr>
      </w:pPr>
    </w:p>
    <w:p w14:paraId="5441CA39" w14:textId="4409785F" w:rsidR="0095634B" w:rsidRDefault="0095634B" w:rsidP="0095634B">
      <w:pPr>
        <w:spacing w:after="0"/>
        <w:jc w:val="both"/>
        <w:rPr>
          <w:rFonts w:ascii="Arial" w:hAnsi="Arial" w:cs="Arial"/>
        </w:rPr>
      </w:pPr>
      <w:r>
        <w:rPr>
          <w:rFonts w:ascii="Arial" w:hAnsi="Arial" w:cs="Arial"/>
        </w:rPr>
        <w:t>Assays affected:</w:t>
      </w:r>
      <w:r>
        <w:rPr>
          <w:rFonts w:ascii="Arial" w:hAnsi="Arial" w:cs="Arial"/>
        </w:rPr>
        <w:tab/>
      </w:r>
      <w:r w:rsidRPr="0095634B">
        <w:rPr>
          <w:rFonts w:ascii="Arial" w:hAnsi="Arial" w:cs="Arial"/>
        </w:rPr>
        <w:t xml:space="preserve">CA199, </w:t>
      </w:r>
      <w:r w:rsidR="00660BC8">
        <w:rPr>
          <w:rFonts w:ascii="Arial" w:hAnsi="Arial" w:cs="Arial"/>
        </w:rPr>
        <w:t>thyroid hormones (</w:t>
      </w:r>
      <w:r w:rsidRPr="0095634B">
        <w:rPr>
          <w:rFonts w:ascii="Arial" w:hAnsi="Arial" w:cs="Arial"/>
        </w:rPr>
        <w:t>free T3, free T4</w:t>
      </w:r>
      <w:r w:rsidR="00660BC8">
        <w:rPr>
          <w:rFonts w:ascii="Arial" w:hAnsi="Arial" w:cs="Arial"/>
        </w:rPr>
        <w:t>)</w:t>
      </w:r>
    </w:p>
    <w:p w14:paraId="2FAFD429" w14:textId="77777777" w:rsidR="0095634B" w:rsidRPr="0095634B" w:rsidRDefault="0095634B" w:rsidP="0095634B">
      <w:pPr>
        <w:spacing w:after="0"/>
        <w:jc w:val="both"/>
        <w:rPr>
          <w:rFonts w:ascii="Arial" w:hAnsi="Arial" w:cs="Arial"/>
        </w:rPr>
      </w:pPr>
    </w:p>
    <w:p w14:paraId="076B07AF" w14:textId="77777777" w:rsidR="0095634B" w:rsidRPr="0095634B" w:rsidRDefault="0095634B" w:rsidP="0095634B">
      <w:pPr>
        <w:spacing w:after="0"/>
        <w:jc w:val="both"/>
        <w:rPr>
          <w:rFonts w:ascii="Arial" w:hAnsi="Arial" w:cs="Arial"/>
        </w:rPr>
      </w:pPr>
    </w:p>
    <w:p w14:paraId="11C4954A" w14:textId="77777777" w:rsidR="0095634B" w:rsidRPr="0095634B" w:rsidRDefault="0095634B" w:rsidP="0095634B">
      <w:pPr>
        <w:spacing w:after="0"/>
        <w:jc w:val="both"/>
        <w:rPr>
          <w:rFonts w:ascii="Arial" w:hAnsi="Arial" w:cs="Arial"/>
        </w:rPr>
      </w:pPr>
      <w:r w:rsidRPr="0095634B">
        <w:rPr>
          <w:rFonts w:ascii="Arial" w:hAnsi="Arial" w:cs="Arial"/>
        </w:rPr>
        <w:t>Biotin dose:</w:t>
      </w:r>
      <w:r w:rsidRPr="0095634B">
        <w:rPr>
          <w:rFonts w:ascii="Arial" w:hAnsi="Arial" w:cs="Arial"/>
        </w:rPr>
        <w:tab/>
        <w:t>&lt;5 mg</w:t>
      </w:r>
      <w:r w:rsidRPr="0095634B">
        <w:rPr>
          <w:rFonts w:ascii="Arial" w:hAnsi="Arial" w:cs="Arial"/>
        </w:rPr>
        <w:tab/>
      </w:r>
      <w:r w:rsidRPr="0095634B">
        <w:rPr>
          <w:rFonts w:ascii="Arial" w:hAnsi="Arial" w:cs="Arial"/>
        </w:rPr>
        <w:tab/>
        <w:t>No action required</w:t>
      </w:r>
    </w:p>
    <w:p w14:paraId="3D9FED75" w14:textId="77777777" w:rsidR="0095634B" w:rsidRPr="0095634B" w:rsidRDefault="0095634B" w:rsidP="0095634B">
      <w:pPr>
        <w:spacing w:after="0"/>
        <w:jc w:val="both"/>
        <w:rPr>
          <w:rFonts w:ascii="Arial" w:hAnsi="Arial" w:cs="Arial"/>
        </w:rPr>
      </w:pPr>
      <w:r w:rsidRPr="0095634B">
        <w:rPr>
          <w:rFonts w:ascii="Arial" w:hAnsi="Arial" w:cs="Arial"/>
        </w:rPr>
        <w:tab/>
      </w:r>
      <w:r w:rsidRPr="0095634B">
        <w:rPr>
          <w:rFonts w:ascii="Arial" w:hAnsi="Arial" w:cs="Arial"/>
        </w:rPr>
        <w:tab/>
        <w:t xml:space="preserve">5 – 10 mg </w:t>
      </w:r>
      <w:r w:rsidRPr="0095634B">
        <w:rPr>
          <w:rFonts w:ascii="Arial" w:hAnsi="Arial" w:cs="Arial"/>
        </w:rPr>
        <w:tab/>
        <w:t>Wait 8 hours before blood sampling</w:t>
      </w:r>
    </w:p>
    <w:p w14:paraId="3B657679" w14:textId="3F588BA0" w:rsidR="0095634B" w:rsidRPr="0095634B" w:rsidRDefault="0095634B" w:rsidP="0095634B">
      <w:pPr>
        <w:spacing w:after="0"/>
        <w:jc w:val="both"/>
        <w:rPr>
          <w:rFonts w:ascii="Arial" w:hAnsi="Arial" w:cs="Arial"/>
        </w:rPr>
      </w:pPr>
      <w:r>
        <w:rPr>
          <w:rFonts w:ascii="Arial" w:hAnsi="Arial" w:cs="Arial"/>
        </w:rPr>
        <w:tab/>
      </w:r>
      <w:r>
        <w:rPr>
          <w:rFonts w:ascii="Arial" w:hAnsi="Arial" w:cs="Arial"/>
        </w:rPr>
        <w:tab/>
        <w:t>&gt;10 mg</w:t>
      </w:r>
      <w:r>
        <w:rPr>
          <w:rFonts w:ascii="Arial" w:hAnsi="Arial" w:cs="Arial"/>
        </w:rPr>
        <w:tab/>
      </w:r>
      <w:r w:rsidRPr="0095634B">
        <w:rPr>
          <w:rFonts w:ascii="Arial" w:hAnsi="Arial" w:cs="Arial"/>
        </w:rPr>
        <w:t>Stop treatment for 72 hours before blood sampling</w:t>
      </w:r>
    </w:p>
    <w:p w14:paraId="3E7ED90C" w14:textId="77777777" w:rsidR="0095634B" w:rsidRPr="0095634B" w:rsidRDefault="0095634B" w:rsidP="0095634B">
      <w:pPr>
        <w:spacing w:after="0"/>
        <w:jc w:val="both"/>
        <w:rPr>
          <w:rFonts w:ascii="Arial" w:hAnsi="Arial" w:cs="Arial"/>
        </w:rPr>
      </w:pPr>
      <w:r w:rsidRPr="0095634B">
        <w:rPr>
          <w:rFonts w:ascii="Arial" w:hAnsi="Arial" w:cs="Arial"/>
        </w:rPr>
        <w:tab/>
      </w:r>
      <w:r w:rsidRPr="0095634B">
        <w:rPr>
          <w:rFonts w:ascii="Arial" w:hAnsi="Arial" w:cs="Arial"/>
        </w:rPr>
        <w:tab/>
      </w:r>
      <w:r w:rsidRPr="0095634B">
        <w:rPr>
          <w:rFonts w:ascii="Arial" w:hAnsi="Arial" w:cs="Arial"/>
        </w:rPr>
        <w:tab/>
      </w:r>
      <w:r w:rsidRPr="0095634B">
        <w:rPr>
          <w:rFonts w:ascii="Arial" w:hAnsi="Arial" w:cs="Arial"/>
        </w:rPr>
        <w:tab/>
        <w:t>Inform the laboratory in the request clinical details</w:t>
      </w:r>
    </w:p>
    <w:sectPr w:rsidR="0095634B" w:rsidRPr="0095634B" w:rsidSect="0036295C">
      <w:headerReference w:type="default" r:id="rId13"/>
      <w:footerReference w:type="default" r:id="rId14"/>
      <w:pgSz w:w="11906" w:h="16838" w:code="9"/>
      <w:pgMar w:top="680" w:right="1247" w:bottom="1843" w:left="1247"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1BA905" w14:textId="77777777" w:rsidR="00A40E09" w:rsidRDefault="00A40E09" w:rsidP="001C1195">
      <w:pPr>
        <w:spacing w:after="0" w:line="240" w:lineRule="auto"/>
      </w:pPr>
      <w:r>
        <w:separator/>
      </w:r>
    </w:p>
  </w:endnote>
  <w:endnote w:type="continuationSeparator" w:id="0">
    <w:p w14:paraId="25AD8929" w14:textId="77777777" w:rsidR="00A40E09" w:rsidRDefault="00A40E09" w:rsidP="001C1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F760" w14:textId="0CE8DCB4" w:rsidR="0095634B" w:rsidRPr="00755C32" w:rsidRDefault="0095634B" w:rsidP="00755C32">
    <w:pPr>
      <w:pStyle w:val="Footer"/>
      <w:tabs>
        <w:tab w:val="clear" w:pos="4513"/>
        <w:tab w:val="clear" w:pos="9026"/>
        <w:tab w:val="center" w:pos="4706"/>
        <w:tab w:val="right" w:pos="9412"/>
      </w:tabs>
      <w:spacing w:after="0"/>
      <w:jc w:val="center"/>
      <w:rPr>
        <w:rFonts w:ascii="Arial" w:hAnsi="Arial" w:cs="Arial"/>
        <w:i/>
        <w:sz w:val="18"/>
      </w:rPr>
    </w:pPr>
    <w:r>
      <w:rPr>
        <w:noProof/>
        <w:lang w:eastAsia="en-GB"/>
      </w:rPr>
      <w:drawing>
        <wp:anchor distT="0" distB="0" distL="114300" distR="114300" simplePos="0" relativeHeight="251664896" behindDoc="0" locked="0" layoutInCell="1" allowOverlap="1" wp14:anchorId="08063416" wp14:editId="1E181728">
          <wp:simplePos x="0" y="0"/>
          <wp:positionH relativeFrom="column">
            <wp:posOffset>-553720</wp:posOffset>
          </wp:positionH>
          <wp:positionV relativeFrom="paragraph">
            <wp:posOffset>-327025</wp:posOffset>
          </wp:positionV>
          <wp:extent cx="805180" cy="716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Values-text-stack-C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5180"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1" locked="0" layoutInCell="1" allowOverlap="1" wp14:anchorId="41CCF763" wp14:editId="6A3EA02B">
          <wp:simplePos x="0" y="0"/>
          <wp:positionH relativeFrom="column">
            <wp:posOffset>5497830</wp:posOffset>
          </wp:positionH>
          <wp:positionV relativeFrom="paragraph">
            <wp:posOffset>-323850</wp:posOffset>
          </wp:positionV>
          <wp:extent cx="1056005" cy="732155"/>
          <wp:effectExtent l="0" t="0" r="0" b="0"/>
          <wp:wrapTight wrapText="bothSides">
            <wp:wrapPolygon edited="0">
              <wp:start x="0" y="0"/>
              <wp:lineTo x="0" y="20794"/>
              <wp:lineTo x="21041" y="20794"/>
              <wp:lineTo x="210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mages general\7 - Logos\CQC outstanding rating\New CQC lozenge TW\CQC inspected and rated outstanding UH Bristol standard.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056005" cy="732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C32">
      <w:rPr>
        <w:rFonts w:ascii="Arial" w:hAnsi="Arial" w:cs="Arial"/>
        <w:i/>
        <w:noProof/>
        <w:sz w:val="20"/>
        <w:lang w:eastAsia="en-GB"/>
      </w:rPr>
      <mc:AlternateContent>
        <mc:Choice Requires="wps">
          <w:drawing>
            <wp:anchor distT="0" distB="0" distL="114300" distR="114300" simplePos="0" relativeHeight="251663872" behindDoc="0" locked="0" layoutInCell="0" allowOverlap="1" wp14:anchorId="41CCF765" wp14:editId="41CCF766">
              <wp:simplePos x="0" y="0"/>
              <wp:positionH relativeFrom="column">
                <wp:posOffset>1054100</wp:posOffset>
              </wp:positionH>
              <wp:positionV relativeFrom="paragraph">
                <wp:posOffset>250825</wp:posOffset>
              </wp:positionV>
              <wp:extent cx="384048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40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716A6BCB" id="Straight Connector 1" o:spid="_x0000_s1026" style="position:absolute;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19.75pt" to="385.4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" o:allowincell="f" strokeweight="1.5pt"/>
          </w:pict>
        </mc:Fallback>
      </mc:AlternateContent>
    </w:r>
    <w:r>
      <w:rPr>
        <w:rFonts w:ascii="Arial" w:hAnsi="Arial" w:cs="Arial"/>
        <w:i/>
        <w:sz w:val="18"/>
      </w:rPr>
      <w:t>Chair</w:t>
    </w:r>
    <w:r w:rsidRPr="00755C32">
      <w:rPr>
        <w:rFonts w:ascii="Arial" w:hAnsi="Arial" w:cs="Arial"/>
        <w:i/>
        <w:sz w:val="18"/>
      </w:rPr>
      <w:t xml:space="preserve">: </w:t>
    </w:r>
    <w:r>
      <w:rPr>
        <w:rFonts w:ascii="Arial" w:hAnsi="Arial" w:cs="Arial"/>
        <w:i/>
        <w:sz w:val="18"/>
      </w:rPr>
      <w:t>Ingrid Barker</w:t>
    </w:r>
    <w:r w:rsidRPr="00755C32">
      <w:rPr>
        <w:rFonts w:ascii="Arial" w:hAnsi="Arial" w:cs="Arial"/>
        <w:i/>
        <w:sz w:val="18"/>
      </w:rPr>
      <w:t xml:space="preserve">      Chief Executive: </w:t>
    </w:r>
    <w:r>
      <w:rPr>
        <w:rFonts w:ascii="Arial" w:hAnsi="Arial" w:cs="Arial"/>
        <w:i/>
        <w:sz w:val="18"/>
      </w:rPr>
      <w:t>Stuart Walker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BCFCF" w14:textId="77777777" w:rsidR="00A40E09" w:rsidRDefault="00A40E09" w:rsidP="001C1195">
      <w:pPr>
        <w:spacing w:after="0" w:line="240" w:lineRule="auto"/>
      </w:pPr>
      <w:r>
        <w:separator/>
      </w:r>
    </w:p>
  </w:footnote>
  <w:footnote w:type="continuationSeparator" w:id="0">
    <w:p w14:paraId="1E6BC374" w14:textId="77777777" w:rsidR="00A40E09" w:rsidRDefault="00A40E09" w:rsidP="001C11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CF75F" w14:textId="77777777" w:rsidR="0095634B" w:rsidRPr="00E8305E" w:rsidRDefault="0095634B" w:rsidP="00E8305E">
    <w:pPr>
      <w:pStyle w:val="Header"/>
      <w:jc w:val="right"/>
      <w:rPr>
        <w:b/>
      </w:rPr>
    </w:pPr>
    <w:r>
      <w:rPr>
        <w:b/>
        <w:noProof/>
        <w:lang w:eastAsia="en-GB"/>
      </w:rPr>
      <w:drawing>
        <wp:anchor distT="0" distB="0" distL="114300" distR="114300" simplePos="0" relativeHeight="251661824" behindDoc="1" locked="0" layoutInCell="1" allowOverlap="1" wp14:anchorId="41CCF761" wp14:editId="41CCF762">
          <wp:simplePos x="0" y="0"/>
          <wp:positionH relativeFrom="column">
            <wp:posOffset>3712210</wp:posOffset>
          </wp:positionH>
          <wp:positionV relativeFrom="paragraph">
            <wp:posOffset>-422275</wp:posOffset>
          </wp:positionV>
          <wp:extent cx="2410460" cy="1704975"/>
          <wp:effectExtent l="0" t="0" r="0" b="0"/>
          <wp:wrapTight wrapText="bothSides">
            <wp:wrapPolygon edited="0">
              <wp:start x="14851" y="5309"/>
              <wp:lineTo x="5975" y="9654"/>
              <wp:lineTo x="5975" y="10378"/>
              <wp:lineTo x="6487" y="13515"/>
              <wp:lineTo x="9560" y="15446"/>
              <wp:lineTo x="9730" y="15928"/>
              <wp:lineTo x="20997" y="15928"/>
              <wp:lineTo x="20997" y="5309"/>
              <wp:lineTo x="14851" y="5309"/>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HBW LOGO BLUE AWK_RIGHT ALIGNED no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0460"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85BFD"/>
    <w:multiLevelType w:val="hybridMultilevel"/>
    <w:tmpl w:val="98429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2F"/>
    <w:rsid w:val="00010FD6"/>
    <w:rsid w:val="00077906"/>
    <w:rsid w:val="0009282F"/>
    <w:rsid w:val="000C27F5"/>
    <w:rsid w:val="000F1506"/>
    <w:rsid w:val="000F240B"/>
    <w:rsid w:val="0014362E"/>
    <w:rsid w:val="001436F5"/>
    <w:rsid w:val="001512DA"/>
    <w:rsid w:val="0016152A"/>
    <w:rsid w:val="00181162"/>
    <w:rsid w:val="001865D7"/>
    <w:rsid w:val="0018791D"/>
    <w:rsid w:val="001B009C"/>
    <w:rsid w:val="001B1786"/>
    <w:rsid w:val="001C1195"/>
    <w:rsid w:val="001D1001"/>
    <w:rsid w:val="002317B4"/>
    <w:rsid w:val="00286347"/>
    <w:rsid w:val="002C054D"/>
    <w:rsid w:val="0036295C"/>
    <w:rsid w:val="003A476A"/>
    <w:rsid w:val="003B397E"/>
    <w:rsid w:val="003C270D"/>
    <w:rsid w:val="003E4B07"/>
    <w:rsid w:val="003E6DE7"/>
    <w:rsid w:val="004350D8"/>
    <w:rsid w:val="004410B4"/>
    <w:rsid w:val="0048455A"/>
    <w:rsid w:val="004960E8"/>
    <w:rsid w:val="004D0C60"/>
    <w:rsid w:val="00514B47"/>
    <w:rsid w:val="0053064E"/>
    <w:rsid w:val="0053300A"/>
    <w:rsid w:val="00584F6A"/>
    <w:rsid w:val="005946F3"/>
    <w:rsid w:val="00597313"/>
    <w:rsid w:val="005A044A"/>
    <w:rsid w:val="005C4BE3"/>
    <w:rsid w:val="005E1EBC"/>
    <w:rsid w:val="005F02EC"/>
    <w:rsid w:val="00626CAD"/>
    <w:rsid w:val="00632C82"/>
    <w:rsid w:val="00652AC4"/>
    <w:rsid w:val="00655C35"/>
    <w:rsid w:val="00660BC8"/>
    <w:rsid w:val="0066120F"/>
    <w:rsid w:val="006B3C79"/>
    <w:rsid w:val="006B53C4"/>
    <w:rsid w:val="006E4845"/>
    <w:rsid w:val="00722143"/>
    <w:rsid w:val="00755C32"/>
    <w:rsid w:val="0077064B"/>
    <w:rsid w:val="00782A99"/>
    <w:rsid w:val="00786F5C"/>
    <w:rsid w:val="0079605C"/>
    <w:rsid w:val="007E1F7A"/>
    <w:rsid w:val="007E4810"/>
    <w:rsid w:val="008D0CD4"/>
    <w:rsid w:val="008D48F2"/>
    <w:rsid w:val="00924CF6"/>
    <w:rsid w:val="00942326"/>
    <w:rsid w:val="0095634B"/>
    <w:rsid w:val="00956453"/>
    <w:rsid w:val="00967DB3"/>
    <w:rsid w:val="009E5994"/>
    <w:rsid w:val="00A40E09"/>
    <w:rsid w:val="00AD3E1D"/>
    <w:rsid w:val="00AE415B"/>
    <w:rsid w:val="00AF1970"/>
    <w:rsid w:val="00B235D9"/>
    <w:rsid w:val="00C368D3"/>
    <w:rsid w:val="00C57495"/>
    <w:rsid w:val="00C96C96"/>
    <w:rsid w:val="00CA1AD6"/>
    <w:rsid w:val="00CA5317"/>
    <w:rsid w:val="00CD1525"/>
    <w:rsid w:val="00D331D7"/>
    <w:rsid w:val="00D4551C"/>
    <w:rsid w:val="00D94EBF"/>
    <w:rsid w:val="00DA1CCF"/>
    <w:rsid w:val="00DA4F68"/>
    <w:rsid w:val="00DA6A58"/>
    <w:rsid w:val="00DD0E79"/>
    <w:rsid w:val="00DF4995"/>
    <w:rsid w:val="00E46482"/>
    <w:rsid w:val="00E70612"/>
    <w:rsid w:val="00E8305E"/>
    <w:rsid w:val="00EC7AF4"/>
    <w:rsid w:val="00F034F0"/>
    <w:rsid w:val="00F1531B"/>
    <w:rsid w:val="00F240C3"/>
    <w:rsid w:val="00F415EA"/>
    <w:rsid w:val="00F55706"/>
    <w:rsid w:val="00F557A5"/>
    <w:rsid w:val="00F72CFA"/>
    <w:rsid w:val="00F95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CCF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95"/>
    <w:pPr>
      <w:tabs>
        <w:tab w:val="center" w:pos="4513"/>
        <w:tab w:val="right" w:pos="9026"/>
      </w:tabs>
    </w:pPr>
  </w:style>
  <w:style w:type="character" w:customStyle="1" w:styleId="HeaderChar">
    <w:name w:val="Header Char"/>
    <w:basedOn w:val="DefaultParagraphFont"/>
    <w:link w:val="Header"/>
    <w:uiPriority w:val="99"/>
    <w:rsid w:val="001C1195"/>
  </w:style>
  <w:style w:type="paragraph" w:styleId="Footer">
    <w:name w:val="footer"/>
    <w:basedOn w:val="Normal"/>
    <w:link w:val="FooterChar"/>
    <w:unhideWhenUsed/>
    <w:rsid w:val="001C1195"/>
    <w:pPr>
      <w:tabs>
        <w:tab w:val="center" w:pos="4513"/>
        <w:tab w:val="right" w:pos="9026"/>
      </w:tabs>
    </w:pPr>
  </w:style>
  <w:style w:type="character" w:customStyle="1" w:styleId="FooterChar">
    <w:name w:val="Footer Char"/>
    <w:basedOn w:val="DefaultParagraphFont"/>
    <w:link w:val="Footer"/>
    <w:uiPriority w:val="99"/>
    <w:rsid w:val="001C1195"/>
  </w:style>
  <w:style w:type="paragraph" w:styleId="BalloonText">
    <w:name w:val="Balloon Text"/>
    <w:basedOn w:val="Normal"/>
    <w:link w:val="BalloonTextChar"/>
    <w:uiPriority w:val="99"/>
    <w:semiHidden/>
    <w:unhideWhenUsed/>
    <w:rsid w:val="00597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7313"/>
    <w:rPr>
      <w:rFonts w:ascii="Tahoma" w:hAnsi="Tahoma" w:cs="Tahoma"/>
      <w:sz w:val="16"/>
      <w:szCs w:val="16"/>
    </w:rPr>
  </w:style>
  <w:style w:type="character" w:styleId="Hyperlink">
    <w:name w:val="Hyperlink"/>
    <w:uiPriority w:val="99"/>
    <w:unhideWhenUsed/>
    <w:rsid w:val="00077906"/>
    <w:rPr>
      <w:color w:val="0000FF"/>
      <w:u w:val="single"/>
    </w:rPr>
  </w:style>
  <w:style w:type="paragraph" w:styleId="ListParagraph">
    <w:name w:val="List Paragraph"/>
    <w:basedOn w:val="Normal"/>
    <w:uiPriority w:val="34"/>
    <w:qFormat/>
    <w:rsid w:val="004350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8F2"/>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1195"/>
    <w:pPr>
      <w:tabs>
        <w:tab w:val="center" w:pos="4513"/>
        <w:tab w:val="right" w:pos="9026"/>
      </w:tabs>
    </w:pPr>
  </w:style>
  <w:style w:type="character" w:customStyle="1" w:styleId="HeaderChar">
    <w:name w:val="Header Char"/>
    <w:basedOn w:val="DefaultParagraphFont"/>
    <w:link w:val="Header"/>
    <w:uiPriority w:val="99"/>
    <w:rsid w:val="001C1195"/>
  </w:style>
  <w:style w:type="paragraph" w:styleId="Footer">
    <w:name w:val="footer"/>
    <w:basedOn w:val="Normal"/>
    <w:link w:val="FooterChar"/>
    <w:unhideWhenUsed/>
    <w:rsid w:val="001C1195"/>
    <w:pPr>
      <w:tabs>
        <w:tab w:val="center" w:pos="4513"/>
        <w:tab w:val="right" w:pos="9026"/>
      </w:tabs>
    </w:pPr>
  </w:style>
  <w:style w:type="character" w:customStyle="1" w:styleId="FooterChar">
    <w:name w:val="Footer Char"/>
    <w:basedOn w:val="DefaultParagraphFont"/>
    <w:link w:val="Footer"/>
    <w:uiPriority w:val="99"/>
    <w:rsid w:val="001C1195"/>
  </w:style>
  <w:style w:type="paragraph" w:styleId="BalloonText">
    <w:name w:val="Balloon Text"/>
    <w:basedOn w:val="Normal"/>
    <w:link w:val="BalloonTextChar"/>
    <w:uiPriority w:val="99"/>
    <w:semiHidden/>
    <w:unhideWhenUsed/>
    <w:rsid w:val="0059731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97313"/>
    <w:rPr>
      <w:rFonts w:ascii="Tahoma" w:hAnsi="Tahoma" w:cs="Tahoma"/>
      <w:sz w:val="16"/>
      <w:szCs w:val="16"/>
    </w:rPr>
  </w:style>
  <w:style w:type="character" w:styleId="Hyperlink">
    <w:name w:val="Hyperlink"/>
    <w:uiPriority w:val="99"/>
    <w:unhideWhenUsed/>
    <w:rsid w:val="00077906"/>
    <w:rPr>
      <w:color w:val="0000FF"/>
      <w:u w:val="single"/>
    </w:rPr>
  </w:style>
  <w:style w:type="paragraph" w:styleId="ListParagraph">
    <w:name w:val="List Paragraph"/>
    <w:basedOn w:val="Normal"/>
    <w:uiPriority w:val="34"/>
    <w:qFormat/>
    <w:rsid w:val="00435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biochemadvice@uhbw.nhs.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9644F995EF8B4CA54F23B17411DCF6" ma:contentTypeVersion="1" ma:contentTypeDescription="Create a new document." ma:contentTypeScope="" ma:versionID="dff682f340aaa512c027ae67150135c9">
  <xsd:schema xmlns:xsd="http://www.w3.org/2001/XMLSchema" xmlns:p="http://schemas.microsoft.com/office/2006/metadata/properties" xmlns:ns1="http://schemas.microsoft.com/sharepoint/v3" targetNamespace="http://schemas.microsoft.com/office/2006/metadata/properties" ma:root="true" ma:fieldsID="3639a0fdd858b5a5e8935651f4cc658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2B7DD-7675-4D0D-8220-B7057A07D4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212D1FD-8646-4E4C-AE5E-15411DF98D1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55DD77F-1391-4288-A191-6E22B75F22CA}">
  <ds:schemaRefs>
    <ds:schemaRef ds:uri="http://schemas.microsoft.com/sharepoint/v3/contenttype/forms"/>
  </ds:schemaRefs>
</ds:datastoreItem>
</file>

<file path=customXml/itemProps4.xml><?xml version="1.0" encoding="utf-8"?>
<ds:datastoreItem xmlns:ds="http://schemas.openxmlformats.org/officeDocument/2006/customXml" ds:itemID="{AA365B31-4F5C-4B18-8277-CED20263A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United Bristol Healthcare Trust</Company>
  <LinksUpToDate>false</LinksUpToDate>
  <CharactersWithSpaces>1617</CharactersWithSpaces>
  <SharedDoc>false</SharedDoc>
  <HLinks>
    <vt:vector size="12" baseType="variant">
      <vt:variant>
        <vt:i4>655445</vt:i4>
      </vt:variant>
      <vt:variant>
        <vt:i4>3</vt:i4>
      </vt:variant>
      <vt:variant>
        <vt:i4>0</vt:i4>
      </vt:variant>
      <vt:variant>
        <vt:i4>5</vt:i4>
      </vt:variant>
      <vt:variant>
        <vt:lpwstr>http://www.uhbristol.nhs.uk/</vt:lpwstr>
      </vt:variant>
      <vt:variant>
        <vt:lpwstr/>
      </vt:variant>
      <vt:variant>
        <vt:i4>4849786</vt:i4>
      </vt:variant>
      <vt:variant>
        <vt:i4>0</vt:i4>
      </vt:variant>
      <vt:variant>
        <vt:i4>0</vt:i4>
      </vt:variant>
      <vt:variant>
        <vt:i4>5</vt:i4>
      </vt:variant>
      <vt:variant>
        <vt:lpwstr>mailto:Your.Name@UHBristol.nhs.uk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Sabrina</dc:creator>
  <cp:lastModifiedBy>Hitchins, Jacqueline</cp:lastModifiedBy>
  <cp:revision>2</cp:revision>
  <cp:lastPrinted>2017-07-19T11:23:00Z</cp:lastPrinted>
  <dcterms:created xsi:type="dcterms:W3CDTF">2024-06-18T16:18:00Z</dcterms:created>
  <dcterms:modified xsi:type="dcterms:W3CDTF">2024-06-18T16:18:00Z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0x010100CB9644F995EF8B4CA54F23B17411DCF6</vt:lpwstr>
  </property>
  <property fmtid="{D5CDD505-2E9C-101B-9397-08002B2CF9AE}" pid="3" name="PublishingExpirationDate">
    <vt:lpwstr/>
  </property>
  <property fmtid="{D5CDD505-2E9C-101B-9397-08002B2CF9AE}" pid="4" name="PublishingStartDate">
    <vt:lpwstr/>
  </property>
</Properties>
</file>