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478A89" w14:textId="650C9442" w:rsidR="0050507C" w:rsidRPr="00F76B95" w:rsidRDefault="00482EC9" w:rsidP="00EB1454">
      <w:pPr>
        <w:jc w:val="both"/>
        <w:rPr>
          <w:b/>
          <w:color w:val="365F91" w:themeColor="accent1" w:themeShade="BF"/>
          <w:sz w:val="32"/>
          <w:szCs w:val="32"/>
        </w:rPr>
      </w:pPr>
      <w:r>
        <w:rPr>
          <w:b/>
          <w:color w:val="365F91" w:themeColor="accent1" w:themeShade="BF"/>
          <w:sz w:val="32"/>
          <w:szCs w:val="32"/>
        </w:rPr>
        <w:t>FAQ</w:t>
      </w:r>
      <w:r w:rsidR="00E213A2">
        <w:rPr>
          <w:b/>
          <w:color w:val="365F91" w:themeColor="accent1" w:themeShade="BF"/>
          <w:sz w:val="32"/>
          <w:szCs w:val="32"/>
        </w:rPr>
        <w:t>s related to Research Approvals and the use of secondary clinical/research data</w:t>
      </w:r>
    </w:p>
    <w:p w14:paraId="453D314F" w14:textId="77777777" w:rsidR="00F76B95" w:rsidRDefault="00F76B95" w:rsidP="00EB1454">
      <w:pPr>
        <w:jc w:val="both"/>
        <w:rPr>
          <w:b/>
        </w:rPr>
      </w:pPr>
    </w:p>
    <w:sdt>
      <w:sdtPr>
        <w:rPr>
          <w:rFonts w:asciiTheme="minorHAnsi" w:eastAsiaTheme="minorHAnsi" w:hAnsiTheme="minorHAnsi" w:cstheme="minorBidi"/>
          <w:color w:val="auto"/>
          <w:sz w:val="22"/>
          <w:szCs w:val="22"/>
          <w:lang w:val="en-GB"/>
        </w:rPr>
        <w:id w:val="-662394648"/>
        <w:docPartObj>
          <w:docPartGallery w:val="Table of Contents"/>
          <w:docPartUnique/>
        </w:docPartObj>
      </w:sdtPr>
      <w:sdtEndPr>
        <w:rPr>
          <w:b/>
          <w:bCs/>
          <w:noProof/>
        </w:rPr>
      </w:sdtEndPr>
      <w:sdtContent>
        <w:p w14:paraId="1B339268" w14:textId="330EFE0D" w:rsidR="00F76B95" w:rsidRDefault="00F76B95" w:rsidP="00EB1454">
          <w:pPr>
            <w:pStyle w:val="TOCHeading"/>
            <w:spacing w:line="276" w:lineRule="auto"/>
            <w:jc w:val="both"/>
          </w:pPr>
          <w:r>
            <w:t>Contents</w:t>
          </w:r>
        </w:p>
        <w:p w14:paraId="106C8ED8" w14:textId="516EAA11" w:rsidR="00DB06DF" w:rsidRDefault="00F76B95">
          <w:pPr>
            <w:pStyle w:val="TOC1"/>
            <w:rPr>
              <w:rFonts w:eastAsiaTheme="minorEastAsia"/>
              <w:noProof/>
              <w:lang w:eastAsia="en-GB"/>
            </w:rPr>
          </w:pPr>
          <w:r>
            <w:fldChar w:fldCharType="begin"/>
          </w:r>
          <w:r>
            <w:instrText xml:space="preserve"> TOC \o "1-3" \h \z \u </w:instrText>
          </w:r>
          <w:r>
            <w:fldChar w:fldCharType="separate"/>
          </w:r>
          <w:hyperlink w:anchor="_Toc97213309" w:history="1">
            <w:r w:rsidR="00DB06DF" w:rsidRPr="000E40FB">
              <w:rPr>
                <w:rStyle w:val="Hyperlink"/>
                <w:noProof/>
              </w:rPr>
              <w:t>Scope and purpose of this document</w:t>
            </w:r>
            <w:r w:rsidR="00DB06DF">
              <w:rPr>
                <w:noProof/>
                <w:webHidden/>
              </w:rPr>
              <w:tab/>
            </w:r>
            <w:r w:rsidR="00DB06DF">
              <w:rPr>
                <w:noProof/>
                <w:webHidden/>
              </w:rPr>
              <w:fldChar w:fldCharType="begin"/>
            </w:r>
            <w:r w:rsidR="00DB06DF">
              <w:rPr>
                <w:noProof/>
                <w:webHidden/>
              </w:rPr>
              <w:instrText xml:space="preserve"> PAGEREF _Toc97213309 \h </w:instrText>
            </w:r>
            <w:r w:rsidR="00DB06DF">
              <w:rPr>
                <w:noProof/>
                <w:webHidden/>
              </w:rPr>
            </w:r>
            <w:r w:rsidR="00DB06DF">
              <w:rPr>
                <w:noProof/>
                <w:webHidden/>
              </w:rPr>
              <w:fldChar w:fldCharType="separate"/>
            </w:r>
            <w:r w:rsidR="00706256">
              <w:rPr>
                <w:noProof/>
                <w:webHidden/>
              </w:rPr>
              <w:t>1</w:t>
            </w:r>
            <w:r w:rsidR="00DB06DF">
              <w:rPr>
                <w:noProof/>
                <w:webHidden/>
              </w:rPr>
              <w:fldChar w:fldCharType="end"/>
            </w:r>
          </w:hyperlink>
        </w:p>
        <w:p w14:paraId="2FB0AB8B" w14:textId="543F93EF" w:rsidR="00DB06DF" w:rsidRDefault="005A1D65">
          <w:pPr>
            <w:pStyle w:val="TOC1"/>
            <w:tabs>
              <w:tab w:val="left" w:pos="440"/>
            </w:tabs>
            <w:rPr>
              <w:rFonts w:eastAsiaTheme="minorEastAsia"/>
              <w:noProof/>
              <w:lang w:eastAsia="en-GB"/>
            </w:rPr>
          </w:pPr>
          <w:hyperlink w:anchor="_Toc97213310" w:history="1">
            <w:r w:rsidR="00DB06DF" w:rsidRPr="000E40FB">
              <w:rPr>
                <w:rStyle w:val="Hyperlink"/>
                <w:noProof/>
              </w:rPr>
              <w:t>1.</w:t>
            </w:r>
            <w:r w:rsidR="00DB06DF">
              <w:rPr>
                <w:rFonts w:eastAsiaTheme="minorEastAsia"/>
                <w:noProof/>
                <w:lang w:eastAsia="en-GB"/>
              </w:rPr>
              <w:tab/>
            </w:r>
            <w:r w:rsidR="00DB06DF" w:rsidRPr="000E40FB">
              <w:rPr>
                <w:rStyle w:val="Hyperlink"/>
                <w:noProof/>
              </w:rPr>
              <w:t>What approvals are needed for carrying out research in the NHS?</w:t>
            </w:r>
            <w:r w:rsidR="00DB06DF">
              <w:rPr>
                <w:noProof/>
                <w:webHidden/>
              </w:rPr>
              <w:tab/>
            </w:r>
            <w:r w:rsidR="00DB06DF">
              <w:rPr>
                <w:noProof/>
                <w:webHidden/>
              </w:rPr>
              <w:fldChar w:fldCharType="begin"/>
            </w:r>
            <w:r w:rsidR="00DB06DF">
              <w:rPr>
                <w:noProof/>
                <w:webHidden/>
              </w:rPr>
              <w:instrText xml:space="preserve"> PAGEREF _Toc97213310 \h </w:instrText>
            </w:r>
            <w:r w:rsidR="00DB06DF">
              <w:rPr>
                <w:noProof/>
                <w:webHidden/>
              </w:rPr>
            </w:r>
            <w:r w:rsidR="00DB06DF">
              <w:rPr>
                <w:noProof/>
                <w:webHidden/>
              </w:rPr>
              <w:fldChar w:fldCharType="separate"/>
            </w:r>
            <w:r w:rsidR="00706256">
              <w:rPr>
                <w:noProof/>
                <w:webHidden/>
              </w:rPr>
              <w:t>2</w:t>
            </w:r>
            <w:r w:rsidR="00DB06DF">
              <w:rPr>
                <w:noProof/>
                <w:webHidden/>
              </w:rPr>
              <w:fldChar w:fldCharType="end"/>
            </w:r>
          </w:hyperlink>
        </w:p>
        <w:p w14:paraId="27B1BA61" w14:textId="795EA2F5" w:rsidR="00DB06DF" w:rsidRDefault="005A1D65">
          <w:pPr>
            <w:pStyle w:val="TOC2"/>
            <w:rPr>
              <w:rFonts w:eastAsiaTheme="minorEastAsia"/>
              <w:noProof/>
              <w:lang w:eastAsia="en-GB"/>
            </w:rPr>
          </w:pPr>
          <w:hyperlink w:anchor="_Toc97213311" w:history="1">
            <w:r w:rsidR="00DB06DF" w:rsidRPr="000E40FB">
              <w:rPr>
                <w:rStyle w:val="Hyperlink"/>
                <w:rFonts w:asciiTheme="majorHAnsi" w:eastAsiaTheme="majorEastAsia" w:hAnsiTheme="majorHAnsi" w:cstheme="majorBidi"/>
                <w:noProof/>
              </w:rPr>
              <w:t>1.1 What is Health Research Authority (HRA) Approval?</w:t>
            </w:r>
            <w:r w:rsidR="00DB06DF">
              <w:rPr>
                <w:noProof/>
                <w:webHidden/>
              </w:rPr>
              <w:tab/>
            </w:r>
            <w:r w:rsidR="00DB06DF">
              <w:rPr>
                <w:noProof/>
                <w:webHidden/>
              </w:rPr>
              <w:fldChar w:fldCharType="begin"/>
            </w:r>
            <w:r w:rsidR="00DB06DF">
              <w:rPr>
                <w:noProof/>
                <w:webHidden/>
              </w:rPr>
              <w:instrText xml:space="preserve"> PAGEREF _Toc97213311 \h </w:instrText>
            </w:r>
            <w:r w:rsidR="00DB06DF">
              <w:rPr>
                <w:noProof/>
                <w:webHidden/>
              </w:rPr>
            </w:r>
            <w:r w:rsidR="00DB06DF">
              <w:rPr>
                <w:noProof/>
                <w:webHidden/>
              </w:rPr>
              <w:fldChar w:fldCharType="separate"/>
            </w:r>
            <w:r w:rsidR="00706256">
              <w:rPr>
                <w:noProof/>
                <w:webHidden/>
              </w:rPr>
              <w:t>2</w:t>
            </w:r>
            <w:r w:rsidR="00DB06DF">
              <w:rPr>
                <w:noProof/>
                <w:webHidden/>
              </w:rPr>
              <w:fldChar w:fldCharType="end"/>
            </w:r>
          </w:hyperlink>
        </w:p>
        <w:p w14:paraId="6847EEA2" w14:textId="651B65A7" w:rsidR="00DB06DF" w:rsidRDefault="005A1D65">
          <w:pPr>
            <w:pStyle w:val="TOC1"/>
            <w:tabs>
              <w:tab w:val="left" w:pos="440"/>
            </w:tabs>
            <w:rPr>
              <w:rFonts w:eastAsiaTheme="minorEastAsia"/>
              <w:noProof/>
              <w:lang w:eastAsia="en-GB"/>
            </w:rPr>
          </w:pPr>
          <w:hyperlink w:anchor="_Toc97213312" w:history="1">
            <w:r w:rsidR="00DB06DF" w:rsidRPr="000E40FB">
              <w:rPr>
                <w:rStyle w:val="Hyperlink"/>
                <w:noProof/>
              </w:rPr>
              <w:t>2.</w:t>
            </w:r>
            <w:r w:rsidR="00DB06DF">
              <w:rPr>
                <w:rFonts w:eastAsiaTheme="minorEastAsia"/>
                <w:noProof/>
                <w:lang w:eastAsia="en-GB"/>
              </w:rPr>
              <w:tab/>
            </w:r>
            <w:r w:rsidR="00DB06DF" w:rsidRPr="000E40FB">
              <w:rPr>
                <w:rStyle w:val="Hyperlink"/>
                <w:noProof/>
              </w:rPr>
              <w:t>Who is responsible for identifying potential research participants?</w:t>
            </w:r>
            <w:r w:rsidR="00DB06DF">
              <w:rPr>
                <w:noProof/>
                <w:webHidden/>
              </w:rPr>
              <w:tab/>
            </w:r>
            <w:r w:rsidR="00DB06DF">
              <w:rPr>
                <w:noProof/>
                <w:webHidden/>
              </w:rPr>
              <w:fldChar w:fldCharType="begin"/>
            </w:r>
            <w:r w:rsidR="00DB06DF">
              <w:rPr>
                <w:noProof/>
                <w:webHidden/>
              </w:rPr>
              <w:instrText xml:space="preserve"> PAGEREF _Toc97213312 \h </w:instrText>
            </w:r>
            <w:r w:rsidR="00DB06DF">
              <w:rPr>
                <w:noProof/>
                <w:webHidden/>
              </w:rPr>
            </w:r>
            <w:r w:rsidR="00DB06DF">
              <w:rPr>
                <w:noProof/>
                <w:webHidden/>
              </w:rPr>
              <w:fldChar w:fldCharType="separate"/>
            </w:r>
            <w:r w:rsidR="00706256">
              <w:rPr>
                <w:noProof/>
                <w:webHidden/>
              </w:rPr>
              <w:t>3</w:t>
            </w:r>
            <w:r w:rsidR="00DB06DF">
              <w:rPr>
                <w:noProof/>
                <w:webHidden/>
              </w:rPr>
              <w:fldChar w:fldCharType="end"/>
            </w:r>
          </w:hyperlink>
        </w:p>
        <w:p w14:paraId="2A9A9D10" w14:textId="1185F3C0" w:rsidR="00DB06DF" w:rsidRDefault="005A1D65">
          <w:pPr>
            <w:pStyle w:val="TOC2"/>
            <w:rPr>
              <w:rFonts w:eastAsiaTheme="minorEastAsia"/>
              <w:noProof/>
              <w:lang w:eastAsia="en-GB"/>
            </w:rPr>
          </w:pPr>
          <w:hyperlink w:anchor="_Toc97213313" w:history="1">
            <w:r w:rsidR="00DB06DF" w:rsidRPr="000E40FB">
              <w:rPr>
                <w:rStyle w:val="Hyperlink"/>
                <w:rFonts w:asciiTheme="majorHAnsi" w:eastAsiaTheme="majorEastAsia" w:hAnsiTheme="majorHAnsi" w:cstheme="majorBidi"/>
                <w:noProof/>
              </w:rPr>
              <w:t>2.1 Who are the Confidentiality Advisory Group (CAG?)</w:t>
            </w:r>
            <w:r w:rsidR="00DB06DF">
              <w:rPr>
                <w:noProof/>
                <w:webHidden/>
              </w:rPr>
              <w:tab/>
            </w:r>
            <w:r w:rsidR="00DB06DF">
              <w:rPr>
                <w:noProof/>
                <w:webHidden/>
              </w:rPr>
              <w:fldChar w:fldCharType="begin"/>
            </w:r>
            <w:r w:rsidR="00DB06DF">
              <w:rPr>
                <w:noProof/>
                <w:webHidden/>
              </w:rPr>
              <w:instrText xml:space="preserve"> PAGEREF _Toc97213313 \h </w:instrText>
            </w:r>
            <w:r w:rsidR="00DB06DF">
              <w:rPr>
                <w:noProof/>
                <w:webHidden/>
              </w:rPr>
            </w:r>
            <w:r w:rsidR="00DB06DF">
              <w:rPr>
                <w:noProof/>
                <w:webHidden/>
              </w:rPr>
              <w:fldChar w:fldCharType="separate"/>
            </w:r>
            <w:r w:rsidR="00706256">
              <w:rPr>
                <w:noProof/>
                <w:webHidden/>
              </w:rPr>
              <w:t>3</w:t>
            </w:r>
            <w:r w:rsidR="00DB06DF">
              <w:rPr>
                <w:noProof/>
                <w:webHidden/>
              </w:rPr>
              <w:fldChar w:fldCharType="end"/>
            </w:r>
          </w:hyperlink>
        </w:p>
        <w:p w14:paraId="08882AFC" w14:textId="16670EF5" w:rsidR="00DB06DF" w:rsidRDefault="005A1D65">
          <w:pPr>
            <w:pStyle w:val="TOC2"/>
            <w:rPr>
              <w:rFonts w:eastAsiaTheme="minorEastAsia"/>
              <w:noProof/>
              <w:lang w:eastAsia="en-GB"/>
            </w:rPr>
          </w:pPr>
          <w:hyperlink w:anchor="_Toc97213314" w:history="1">
            <w:r w:rsidR="00DB06DF" w:rsidRPr="000E40FB">
              <w:rPr>
                <w:rStyle w:val="Hyperlink"/>
                <w:rFonts w:asciiTheme="majorHAnsi" w:eastAsiaTheme="majorEastAsia" w:hAnsiTheme="majorHAnsi" w:cstheme="majorBidi"/>
                <w:noProof/>
              </w:rPr>
              <w:t>2.2 Who is considered part of the direct care team?</w:t>
            </w:r>
            <w:r w:rsidR="00DB06DF">
              <w:rPr>
                <w:noProof/>
                <w:webHidden/>
              </w:rPr>
              <w:tab/>
            </w:r>
            <w:r w:rsidR="00DB06DF">
              <w:rPr>
                <w:noProof/>
                <w:webHidden/>
              </w:rPr>
              <w:fldChar w:fldCharType="begin"/>
            </w:r>
            <w:r w:rsidR="00DB06DF">
              <w:rPr>
                <w:noProof/>
                <w:webHidden/>
              </w:rPr>
              <w:instrText xml:space="preserve"> PAGEREF _Toc97213314 \h </w:instrText>
            </w:r>
            <w:r w:rsidR="00DB06DF">
              <w:rPr>
                <w:noProof/>
                <w:webHidden/>
              </w:rPr>
            </w:r>
            <w:r w:rsidR="00DB06DF">
              <w:rPr>
                <w:noProof/>
                <w:webHidden/>
              </w:rPr>
              <w:fldChar w:fldCharType="separate"/>
            </w:r>
            <w:r w:rsidR="00706256">
              <w:rPr>
                <w:noProof/>
                <w:webHidden/>
              </w:rPr>
              <w:t>3</w:t>
            </w:r>
            <w:r w:rsidR="00DB06DF">
              <w:rPr>
                <w:noProof/>
                <w:webHidden/>
              </w:rPr>
              <w:fldChar w:fldCharType="end"/>
            </w:r>
          </w:hyperlink>
        </w:p>
        <w:p w14:paraId="6AE5B38D" w14:textId="733C3BC1" w:rsidR="00DB06DF" w:rsidRDefault="005A1D65">
          <w:pPr>
            <w:pStyle w:val="TOC2"/>
            <w:rPr>
              <w:rFonts w:eastAsiaTheme="minorEastAsia"/>
              <w:noProof/>
              <w:lang w:eastAsia="en-GB"/>
            </w:rPr>
          </w:pPr>
          <w:hyperlink w:anchor="_Toc97213315" w:history="1">
            <w:r w:rsidR="00DB06DF" w:rsidRPr="000E40FB">
              <w:rPr>
                <w:rStyle w:val="Hyperlink"/>
                <w:rFonts w:asciiTheme="majorHAnsi" w:eastAsiaTheme="majorEastAsia" w:hAnsiTheme="majorHAnsi" w:cstheme="majorBidi"/>
                <w:noProof/>
              </w:rPr>
              <w:t>2.3 Can I review participant identifiable information prior to consent for pre-screening purposes if I have an Honorary contract or Letter of access with the Trust?</w:t>
            </w:r>
            <w:r w:rsidR="00DB06DF">
              <w:rPr>
                <w:noProof/>
                <w:webHidden/>
              </w:rPr>
              <w:tab/>
            </w:r>
            <w:r w:rsidR="00DB06DF">
              <w:rPr>
                <w:noProof/>
                <w:webHidden/>
              </w:rPr>
              <w:fldChar w:fldCharType="begin"/>
            </w:r>
            <w:r w:rsidR="00DB06DF">
              <w:rPr>
                <w:noProof/>
                <w:webHidden/>
              </w:rPr>
              <w:instrText xml:space="preserve"> PAGEREF _Toc97213315 \h </w:instrText>
            </w:r>
            <w:r w:rsidR="00DB06DF">
              <w:rPr>
                <w:noProof/>
                <w:webHidden/>
              </w:rPr>
            </w:r>
            <w:r w:rsidR="00DB06DF">
              <w:rPr>
                <w:noProof/>
                <w:webHidden/>
              </w:rPr>
              <w:fldChar w:fldCharType="separate"/>
            </w:r>
            <w:r w:rsidR="00706256">
              <w:rPr>
                <w:noProof/>
                <w:webHidden/>
              </w:rPr>
              <w:t>4</w:t>
            </w:r>
            <w:r w:rsidR="00DB06DF">
              <w:rPr>
                <w:noProof/>
                <w:webHidden/>
              </w:rPr>
              <w:fldChar w:fldCharType="end"/>
            </w:r>
          </w:hyperlink>
        </w:p>
        <w:p w14:paraId="0926164C" w14:textId="26D67F63" w:rsidR="00DB06DF" w:rsidRDefault="005A1D65">
          <w:pPr>
            <w:pStyle w:val="TOC1"/>
            <w:tabs>
              <w:tab w:val="left" w:pos="440"/>
            </w:tabs>
            <w:rPr>
              <w:rFonts w:eastAsiaTheme="minorEastAsia"/>
              <w:noProof/>
              <w:lang w:eastAsia="en-GB"/>
            </w:rPr>
          </w:pPr>
          <w:hyperlink w:anchor="_Toc97213316" w:history="1">
            <w:r w:rsidR="00DB06DF" w:rsidRPr="000E40FB">
              <w:rPr>
                <w:rStyle w:val="Hyperlink"/>
                <w:rFonts w:eastAsia="Times New Roman"/>
                <w:noProof/>
                <w:lang w:eastAsia="en-GB"/>
              </w:rPr>
              <w:t>3.</w:t>
            </w:r>
            <w:r w:rsidR="00DB06DF">
              <w:rPr>
                <w:rFonts w:eastAsiaTheme="minorEastAsia"/>
                <w:noProof/>
                <w:lang w:eastAsia="en-GB"/>
              </w:rPr>
              <w:tab/>
            </w:r>
            <w:r w:rsidR="00DB06DF" w:rsidRPr="000E40FB">
              <w:rPr>
                <w:rStyle w:val="Hyperlink"/>
                <w:rFonts w:eastAsia="Times New Roman"/>
                <w:noProof/>
                <w:lang w:eastAsia="en-GB"/>
              </w:rPr>
              <w:t>Research using data collected as part of routine care</w:t>
            </w:r>
            <w:r w:rsidR="00DB06DF">
              <w:rPr>
                <w:noProof/>
                <w:webHidden/>
              </w:rPr>
              <w:tab/>
            </w:r>
            <w:r w:rsidR="00DB06DF">
              <w:rPr>
                <w:noProof/>
                <w:webHidden/>
              </w:rPr>
              <w:fldChar w:fldCharType="begin"/>
            </w:r>
            <w:r w:rsidR="00DB06DF">
              <w:rPr>
                <w:noProof/>
                <w:webHidden/>
              </w:rPr>
              <w:instrText xml:space="preserve"> PAGEREF _Toc97213316 \h </w:instrText>
            </w:r>
            <w:r w:rsidR="00DB06DF">
              <w:rPr>
                <w:noProof/>
                <w:webHidden/>
              </w:rPr>
            </w:r>
            <w:r w:rsidR="00DB06DF">
              <w:rPr>
                <w:noProof/>
                <w:webHidden/>
              </w:rPr>
              <w:fldChar w:fldCharType="separate"/>
            </w:r>
            <w:r w:rsidR="00706256">
              <w:rPr>
                <w:noProof/>
                <w:webHidden/>
              </w:rPr>
              <w:t>5</w:t>
            </w:r>
            <w:r w:rsidR="00DB06DF">
              <w:rPr>
                <w:noProof/>
                <w:webHidden/>
              </w:rPr>
              <w:fldChar w:fldCharType="end"/>
            </w:r>
          </w:hyperlink>
        </w:p>
        <w:p w14:paraId="15320EA5" w14:textId="29643166" w:rsidR="00DB06DF" w:rsidRDefault="005A1D65">
          <w:pPr>
            <w:pStyle w:val="TOC1"/>
            <w:tabs>
              <w:tab w:val="left" w:pos="440"/>
            </w:tabs>
            <w:rPr>
              <w:rFonts w:eastAsiaTheme="minorEastAsia"/>
              <w:noProof/>
              <w:lang w:eastAsia="en-GB"/>
            </w:rPr>
          </w:pPr>
          <w:hyperlink w:anchor="_Toc97213317" w:history="1">
            <w:r w:rsidR="00DB06DF" w:rsidRPr="000E40FB">
              <w:rPr>
                <w:rStyle w:val="Hyperlink"/>
                <w:noProof/>
              </w:rPr>
              <w:t>4.</w:t>
            </w:r>
            <w:r w:rsidR="00DB06DF">
              <w:rPr>
                <w:rFonts w:eastAsiaTheme="minorEastAsia"/>
                <w:noProof/>
                <w:lang w:eastAsia="en-GB"/>
              </w:rPr>
              <w:tab/>
            </w:r>
            <w:r w:rsidR="00DB06DF" w:rsidRPr="000E40FB">
              <w:rPr>
                <w:rStyle w:val="Hyperlink"/>
                <w:noProof/>
              </w:rPr>
              <w:t>Useful Links</w:t>
            </w:r>
            <w:r w:rsidR="00DB06DF">
              <w:rPr>
                <w:noProof/>
                <w:webHidden/>
              </w:rPr>
              <w:tab/>
            </w:r>
            <w:r w:rsidR="00DB06DF">
              <w:rPr>
                <w:noProof/>
                <w:webHidden/>
              </w:rPr>
              <w:fldChar w:fldCharType="begin"/>
            </w:r>
            <w:r w:rsidR="00DB06DF">
              <w:rPr>
                <w:noProof/>
                <w:webHidden/>
              </w:rPr>
              <w:instrText xml:space="preserve"> PAGEREF _Toc97213317 \h </w:instrText>
            </w:r>
            <w:r w:rsidR="00DB06DF">
              <w:rPr>
                <w:noProof/>
                <w:webHidden/>
              </w:rPr>
            </w:r>
            <w:r w:rsidR="00DB06DF">
              <w:rPr>
                <w:noProof/>
                <w:webHidden/>
              </w:rPr>
              <w:fldChar w:fldCharType="separate"/>
            </w:r>
            <w:r w:rsidR="00706256">
              <w:rPr>
                <w:noProof/>
                <w:webHidden/>
              </w:rPr>
              <w:t>6</w:t>
            </w:r>
            <w:r w:rsidR="00DB06DF">
              <w:rPr>
                <w:noProof/>
                <w:webHidden/>
              </w:rPr>
              <w:fldChar w:fldCharType="end"/>
            </w:r>
          </w:hyperlink>
        </w:p>
        <w:p w14:paraId="3C6889C9" w14:textId="284DD5BC" w:rsidR="00DB06DF" w:rsidRDefault="005A1D65">
          <w:pPr>
            <w:pStyle w:val="TOC2"/>
            <w:rPr>
              <w:rFonts w:eastAsiaTheme="minorEastAsia"/>
              <w:noProof/>
              <w:lang w:eastAsia="en-GB"/>
            </w:rPr>
          </w:pPr>
          <w:hyperlink w:anchor="_Toc97213318" w:history="1">
            <w:r w:rsidR="00DB06DF" w:rsidRPr="000E40FB">
              <w:rPr>
                <w:rStyle w:val="Hyperlink"/>
                <w:rFonts w:asciiTheme="majorHAnsi" w:eastAsiaTheme="majorEastAsia" w:hAnsiTheme="majorHAnsi" w:cstheme="majorBidi"/>
                <w:noProof/>
              </w:rPr>
              <w:t>HRA/IRAS</w:t>
            </w:r>
            <w:r w:rsidR="00DB06DF">
              <w:rPr>
                <w:noProof/>
                <w:webHidden/>
              </w:rPr>
              <w:tab/>
            </w:r>
            <w:r w:rsidR="00DB06DF">
              <w:rPr>
                <w:noProof/>
                <w:webHidden/>
              </w:rPr>
              <w:fldChar w:fldCharType="begin"/>
            </w:r>
            <w:r w:rsidR="00DB06DF">
              <w:rPr>
                <w:noProof/>
                <w:webHidden/>
              </w:rPr>
              <w:instrText xml:space="preserve"> PAGEREF _Toc97213318 \h </w:instrText>
            </w:r>
            <w:r w:rsidR="00DB06DF">
              <w:rPr>
                <w:noProof/>
                <w:webHidden/>
              </w:rPr>
            </w:r>
            <w:r w:rsidR="00DB06DF">
              <w:rPr>
                <w:noProof/>
                <w:webHidden/>
              </w:rPr>
              <w:fldChar w:fldCharType="separate"/>
            </w:r>
            <w:r w:rsidR="00706256">
              <w:rPr>
                <w:noProof/>
                <w:webHidden/>
              </w:rPr>
              <w:t>6</w:t>
            </w:r>
            <w:r w:rsidR="00DB06DF">
              <w:rPr>
                <w:noProof/>
                <w:webHidden/>
              </w:rPr>
              <w:fldChar w:fldCharType="end"/>
            </w:r>
          </w:hyperlink>
        </w:p>
        <w:p w14:paraId="117AC68E" w14:textId="158B2347" w:rsidR="00DB06DF" w:rsidRDefault="005A1D65">
          <w:pPr>
            <w:pStyle w:val="TOC2"/>
            <w:rPr>
              <w:rFonts w:eastAsiaTheme="minorEastAsia"/>
              <w:noProof/>
              <w:lang w:eastAsia="en-GB"/>
            </w:rPr>
          </w:pPr>
          <w:hyperlink w:anchor="_Toc97213319" w:history="1">
            <w:r w:rsidR="00DB06DF" w:rsidRPr="000E40FB">
              <w:rPr>
                <w:rStyle w:val="Hyperlink"/>
                <w:rFonts w:asciiTheme="majorHAnsi" w:eastAsiaTheme="majorEastAsia" w:hAnsiTheme="majorHAnsi" w:cstheme="majorBidi"/>
                <w:noProof/>
              </w:rPr>
              <w:t>ICO</w:t>
            </w:r>
            <w:r w:rsidR="00DB06DF">
              <w:rPr>
                <w:noProof/>
                <w:webHidden/>
              </w:rPr>
              <w:tab/>
            </w:r>
            <w:r w:rsidR="00DB06DF">
              <w:rPr>
                <w:noProof/>
                <w:webHidden/>
              </w:rPr>
              <w:fldChar w:fldCharType="begin"/>
            </w:r>
            <w:r w:rsidR="00DB06DF">
              <w:rPr>
                <w:noProof/>
                <w:webHidden/>
              </w:rPr>
              <w:instrText xml:space="preserve"> PAGEREF _Toc97213319 \h </w:instrText>
            </w:r>
            <w:r w:rsidR="00DB06DF">
              <w:rPr>
                <w:noProof/>
                <w:webHidden/>
              </w:rPr>
            </w:r>
            <w:r w:rsidR="00DB06DF">
              <w:rPr>
                <w:noProof/>
                <w:webHidden/>
              </w:rPr>
              <w:fldChar w:fldCharType="separate"/>
            </w:r>
            <w:r w:rsidR="00706256">
              <w:rPr>
                <w:noProof/>
                <w:webHidden/>
              </w:rPr>
              <w:t>6</w:t>
            </w:r>
            <w:r w:rsidR="00DB06DF">
              <w:rPr>
                <w:noProof/>
                <w:webHidden/>
              </w:rPr>
              <w:fldChar w:fldCharType="end"/>
            </w:r>
          </w:hyperlink>
        </w:p>
        <w:p w14:paraId="2E1FE398" w14:textId="2CAD7AEB" w:rsidR="00DB06DF" w:rsidRDefault="005A1D65">
          <w:pPr>
            <w:pStyle w:val="TOC2"/>
            <w:rPr>
              <w:rFonts w:eastAsiaTheme="minorEastAsia"/>
              <w:noProof/>
              <w:lang w:eastAsia="en-GB"/>
            </w:rPr>
          </w:pPr>
          <w:hyperlink w:anchor="_Toc97213320" w:history="1">
            <w:r w:rsidR="00DB06DF" w:rsidRPr="000E40FB">
              <w:rPr>
                <w:rStyle w:val="Hyperlink"/>
                <w:rFonts w:asciiTheme="majorHAnsi" w:eastAsiaTheme="majorEastAsia" w:hAnsiTheme="majorHAnsi" w:cstheme="majorBidi"/>
                <w:noProof/>
              </w:rPr>
              <w:t>UHBW Site</w:t>
            </w:r>
            <w:r w:rsidR="00DB06DF">
              <w:rPr>
                <w:noProof/>
                <w:webHidden/>
              </w:rPr>
              <w:tab/>
            </w:r>
            <w:r w:rsidR="00DB06DF">
              <w:rPr>
                <w:noProof/>
                <w:webHidden/>
              </w:rPr>
              <w:fldChar w:fldCharType="begin"/>
            </w:r>
            <w:r w:rsidR="00DB06DF">
              <w:rPr>
                <w:noProof/>
                <w:webHidden/>
              </w:rPr>
              <w:instrText xml:space="preserve"> PAGEREF _Toc97213320 \h </w:instrText>
            </w:r>
            <w:r w:rsidR="00DB06DF">
              <w:rPr>
                <w:noProof/>
                <w:webHidden/>
              </w:rPr>
            </w:r>
            <w:r w:rsidR="00DB06DF">
              <w:rPr>
                <w:noProof/>
                <w:webHidden/>
              </w:rPr>
              <w:fldChar w:fldCharType="separate"/>
            </w:r>
            <w:r w:rsidR="00706256">
              <w:rPr>
                <w:noProof/>
                <w:webHidden/>
              </w:rPr>
              <w:t>6</w:t>
            </w:r>
            <w:r w:rsidR="00DB06DF">
              <w:rPr>
                <w:noProof/>
                <w:webHidden/>
              </w:rPr>
              <w:fldChar w:fldCharType="end"/>
            </w:r>
          </w:hyperlink>
        </w:p>
        <w:p w14:paraId="248467CA" w14:textId="186B05EE" w:rsidR="00F76B95" w:rsidRDefault="00F76B95" w:rsidP="00EB1454">
          <w:pPr>
            <w:jc w:val="both"/>
          </w:pPr>
          <w:r>
            <w:rPr>
              <w:b/>
              <w:bCs/>
              <w:noProof/>
            </w:rPr>
            <w:fldChar w:fldCharType="end"/>
          </w:r>
        </w:p>
      </w:sdtContent>
    </w:sdt>
    <w:p w14:paraId="5D93527A" w14:textId="77777777" w:rsidR="00863E0B" w:rsidRDefault="00863E0B" w:rsidP="00EB1454">
      <w:pPr>
        <w:pStyle w:val="Heading1"/>
        <w:ind w:left="720"/>
        <w:jc w:val="both"/>
      </w:pPr>
      <w:bookmarkStart w:id="0" w:name="_Toc97213309"/>
    </w:p>
    <w:p w14:paraId="7C653E6D" w14:textId="18F4F86E" w:rsidR="00F76B95" w:rsidRDefault="00007A62" w:rsidP="00EB1454">
      <w:pPr>
        <w:pStyle w:val="Heading1"/>
        <w:ind w:left="720"/>
        <w:jc w:val="both"/>
      </w:pPr>
      <w:r w:rsidRPr="00007A62">
        <w:t>Scope and purpose of this document</w:t>
      </w:r>
      <w:bookmarkEnd w:id="0"/>
    </w:p>
    <w:p w14:paraId="1D3B0551" w14:textId="2D88EDC7" w:rsidR="00007A62" w:rsidRDefault="00007A62" w:rsidP="00EB1454">
      <w:pPr>
        <w:jc w:val="both"/>
      </w:pPr>
      <w:r>
        <w:t xml:space="preserve">This document was prepared by the Research and </w:t>
      </w:r>
      <w:r w:rsidR="009D5D48">
        <w:t xml:space="preserve">Development </w:t>
      </w:r>
      <w:r>
        <w:t>(R&amp;</w:t>
      </w:r>
      <w:r w:rsidR="009D5D48">
        <w:t>D</w:t>
      </w:r>
      <w:r>
        <w:t>) department at University Hospitals Bristol and Weston (UHBW)</w:t>
      </w:r>
      <w:r w:rsidR="00544F1C">
        <w:t xml:space="preserve">. It is </w:t>
      </w:r>
      <w:r>
        <w:t xml:space="preserve">intended as a guide for </w:t>
      </w:r>
      <w:r w:rsidR="009C6725">
        <w:t xml:space="preserve">carrying out </w:t>
      </w:r>
      <w:r>
        <w:t xml:space="preserve">research in an NHS setting that involves use of patient data; both routinely </w:t>
      </w:r>
      <w:r w:rsidR="00111BD5">
        <w:t>collected,</w:t>
      </w:r>
      <w:r>
        <w:t xml:space="preserve"> and data collected for purposes of research.  </w:t>
      </w:r>
    </w:p>
    <w:p w14:paraId="453AD3CD" w14:textId="311CAEEA" w:rsidR="00544F1C" w:rsidRDefault="009C6725" w:rsidP="00EB1454">
      <w:pPr>
        <w:jc w:val="both"/>
      </w:pPr>
      <w:r>
        <w:t>I</w:t>
      </w:r>
      <w:r w:rsidR="00544F1C">
        <w:t xml:space="preserve">n this document “research” refers to clinical research studies as defined in the UK Policy Framework for Health and Social Care Research. </w:t>
      </w:r>
    </w:p>
    <w:p w14:paraId="346F165C" w14:textId="42C177D0" w:rsidR="0035527B" w:rsidRDefault="0035527B" w:rsidP="00EB1454">
      <w:pPr>
        <w:jc w:val="both"/>
      </w:pPr>
    </w:p>
    <w:p w14:paraId="428AA94E" w14:textId="77777777" w:rsidR="007D1AD6" w:rsidRDefault="007D1AD6" w:rsidP="00EB1454">
      <w:pPr>
        <w:jc w:val="both"/>
      </w:pPr>
    </w:p>
    <w:p w14:paraId="5C8DDFBD" w14:textId="77777777" w:rsidR="007D1AD6" w:rsidRDefault="007D1AD6" w:rsidP="00EB1454">
      <w:pPr>
        <w:jc w:val="both"/>
      </w:pPr>
    </w:p>
    <w:p w14:paraId="49CD4920" w14:textId="77777777" w:rsidR="007D1AD6" w:rsidRDefault="007D1AD6" w:rsidP="00EB1454">
      <w:pPr>
        <w:jc w:val="both"/>
      </w:pPr>
    </w:p>
    <w:p w14:paraId="131E44FA" w14:textId="62BD5B9E" w:rsidR="0035527B" w:rsidRDefault="0035527B" w:rsidP="00EB1454">
      <w:pPr>
        <w:jc w:val="both"/>
      </w:pPr>
    </w:p>
    <w:p w14:paraId="1570B9C2" w14:textId="77777777" w:rsidR="0035527B" w:rsidRPr="00007A62" w:rsidRDefault="0035527B" w:rsidP="00EB1454">
      <w:pPr>
        <w:jc w:val="both"/>
      </w:pPr>
    </w:p>
    <w:p w14:paraId="309A5D8C" w14:textId="75607826" w:rsidR="0050507C" w:rsidRPr="0050507C" w:rsidRDefault="0094026D" w:rsidP="00EB1454">
      <w:pPr>
        <w:pStyle w:val="Heading1"/>
        <w:numPr>
          <w:ilvl w:val="0"/>
          <w:numId w:val="9"/>
        </w:numPr>
        <w:jc w:val="both"/>
      </w:pPr>
      <w:bookmarkStart w:id="1" w:name="_Toc92809954"/>
      <w:bookmarkStart w:id="2" w:name="_Toc97213310"/>
      <w:r>
        <w:t>What a</w:t>
      </w:r>
      <w:r w:rsidR="0050507C" w:rsidRPr="0050507C">
        <w:t xml:space="preserve">pprovals </w:t>
      </w:r>
      <w:r>
        <w:t xml:space="preserve">are needed </w:t>
      </w:r>
      <w:r w:rsidR="0050507C" w:rsidRPr="0050507C">
        <w:t>for carrying out research in the NHS</w:t>
      </w:r>
      <w:bookmarkEnd w:id="1"/>
      <w:r>
        <w:t>?</w:t>
      </w:r>
      <w:bookmarkEnd w:id="2"/>
    </w:p>
    <w:p w14:paraId="2D038B0B" w14:textId="77777777" w:rsidR="0050507C" w:rsidRDefault="0050507C" w:rsidP="00EB1454">
      <w:pPr>
        <w:jc w:val="both"/>
      </w:pPr>
    </w:p>
    <w:p w14:paraId="3FE1C2CA" w14:textId="7696C0C6" w:rsidR="0050507C" w:rsidRPr="007D1AD6" w:rsidRDefault="007D1AD6" w:rsidP="00EB1454">
      <w:pPr>
        <w:keepNext/>
        <w:keepLines/>
        <w:spacing w:before="40" w:after="0"/>
        <w:jc w:val="both"/>
        <w:outlineLvl w:val="1"/>
        <w:rPr>
          <w:rFonts w:asciiTheme="majorHAnsi" w:eastAsiaTheme="majorEastAsia" w:hAnsiTheme="majorHAnsi" w:cstheme="majorBidi"/>
          <w:color w:val="365F91" w:themeColor="accent1" w:themeShade="BF"/>
          <w:sz w:val="26"/>
          <w:szCs w:val="26"/>
        </w:rPr>
      </w:pPr>
      <w:bookmarkStart w:id="3" w:name="_Toc96524057"/>
      <w:bookmarkStart w:id="4" w:name="_Toc97213311"/>
      <w:r w:rsidRPr="007D1AD6">
        <w:rPr>
          <w:rFonts w:asciiTheme="majorHAnsi" w:eastAsiaTheme="majorEastAsia" w:hAnsiTheme="majorHAnsi" w:cstheme="majorBidi"/>
          <w:color w:val="365F91" w:themeColor="accent1" w:themeShade="BF"/>
          <w:sz w:val="26"/>
          <w:szCs w:val="26"/>
        </w:rPr>
        <w:t xml:space="preserve">1.1 </w:t>
      </w:r>
      <w:bookmarkEnd w:id="3"/>
      <w:r>
        <w:rPr>
          <w:rFonts w:asciiTheme="majorHAnsi" w:eastAsiaTheme="majorEastAsia" w:hAnsiTheme="majorHAnsi" w:cstheme="majorBidi"/>
          <w:color w:val="365F91" w:themeColor="accent1" w:themeShade="BF"/>
          <w:sz w:val="26"/>
          <w:szCs w:val="26"/>
        </w:rPr>
        <w:t>What is Health Research Authority (HRA) Approval?</w:t>
      </w:r>
      <w:bookmarkEnd w:id="4"/>
    </w:p>
    <w:p w14:paraId="746D1F03" w14:textId="286F4D71" w:rsidR="0050507C" w:rsidRPr="0050507C" w:rsidRDefault="005A1D65" w:rsidP="00EB1454">
      <w:pPr>
        <w:jc w:val="both"/>
      </w:pPr>
      <w:hyperlink r:id="rId8" w:history="1">
        <w:r w:rsidR="0050507C" w:rsidRPr="0094026D">
          <w:rPr>
            <w:rStyle w:val="Hyperlink"/>
          </w:rPr>
          <w:t xml:space="preserve">HRA and </w:t>
        </w:r>
        <w:r w:rsidR="00C4287D" w:rsidRPr="0094026D">
          <w:rPr>
            <w:rStyle w:val="Hyperlink"/>
          </w:rPr>
          <w:t>HCRW</w:t>
        </w:r>
        <w:r w:rsidR="00863E0B">
          <w:rPr>
            <w:rStyle w:val="Hyperlink"/>
          </w:rPr>
          <w:t xml:space="preserve"> (Health Care Research Wales)</w:t>
        </w:r>
        <w:r w:rsidR="0050507C" w:rsidRPr="0094026D">
          <w:rPr>
            <w:rStyle w:val="Hyperlink"/>
          </w:rPr>
          <w:t xml:space="preserve"> Approval</w:t>
        </w:r>
      </w:hyperlink>
      <w:r w:rsidR="0050507C" w:rsidRPr="0050507C">
        <w:t xml:space="preserve"> is the process that brings together the assessment of governance and legal compliance, </w:t>
      </w:r>
      <w:r w:rsidR="00D94E59">
        <w:t xml:space="preserve">and applied for via the Integrated Research Application </w:t>
      </w:r>
      <w:r w:rsidR="00A527EB">
        <w:t>System (</w:t>
      </w:r>
      <w:hyperlink r:id="rId9" w:history="1">
        <w:r w:rsidR="00D94E59" w:rsidRPr="0094026D">
          <w:rPr>
            <w:rStyle w:val="Hyperlink"/>
          </w:rPr>
          <w:t>IRAS</w:t>
        </w:r>
      </w:hyperlink>
      <w:r w:rsidR="00A527EB">
        <w:t>)</w:t>
      </w:r>
      <w:r w:rsidR="00D94E59">
        <w:t xml:space="preserve"> online portal. </w:t>
      </w:r>
      <w:r w:rsidR="00A527EB">
        <w:t>D</w:t>
      </w:r>
      <w:r w:rsidR="0050507C" w:rsidRPr="0050507C">
        <w:t>edicated HRA and HCRW staff</w:t>
      </w:r>
      <w:r w:rsidR="00A527EB">
        <w:t xml:space="preserve"> undertake review of applications centrally</w:t>
      </w:r>
      <w:r w:rsidR="0050507C" w:rsidRPr="0050507C">
        <w:t xml:space="preserve">, </w:t>
      </w:r>
      <w:r w:rsidR="00A527EB">
        <w:t xml:space="preserve">and </w:t>
      </w:r>
      <w:r w:rsidR="0050507C" w:rsidRPr="0050507C">
        <w:t>independent R</w:t>
      </w:r>
      <w:r w:rsidR="00A527EB">
        <w:t xml:space="preserve">esearch </w:t>
      </w:r>
      <w:r w:rsidR="0050507C" w:rsidRPr="0050507C">
        <w:t>E</w:t>
      </w:r>
      <w:r w:rsidR="00A527EB">
        <w:t xml:space="preserve">thics </w:t>
      </w:r>
      <w:r w:rsidR="0050507C" w:rsidRPr="0050507C">
        <w:t>C</w:t>
      </w:r>
      <w:r w:rsidR="00A527EB">
        <w:t>ommittee</w:t>
      </w:r>
      <w:r w:rsidR="0050507C" w:rsidRPr="0050507C">
        <w:t xml:space="preserve"> </w:t>
      </w:r>
      <w:r w:rsidR="00A527EB">
        <w:t xml:space="preserve">(REC) </w:t>
      </w:r>
      <w:r w:rsidR="0050507C" w:rsidRPr="0050507C">
        <w:t xml:space="preserve">opinion </w:t>
      </w:r>
      <w:r w:rsidR="009C6725">
        <w:t xml:space="preserve">is </w:t>
      </w:r>
      <w:r w:rsidR="0050507C" w:rsidRPr="0050507C">
        <w:t xml:space="preserve">provided through the UK Research Ethics Service. </w:t>
      </w:r>
    </w:p>
    <w:p w14:paraId="7B6BAB7F" w14:textId="77777777" w:rsidR="0050507C" w:rsidRPr="0050507C" w:rsidRDefault="0050507C" w:rsidP="00EB1454">
      <w:pPr>
        <w:jc w:val="both"/>
      </w:pPr>
      <w:r w:rsidRPr="0050507C">
        <w:t>You can apply for HRA and HCRW Approval if the project meets all of the following criteria:</w:t>
      </w:r>
    </w:p>
    <w:p w14:paraId="6C9F3161" w14:textId="77777777" w:rsidR="0050507C" w:rsidRPr="0050507C" w:rsidRDefault="0050507C" w:rsidP="00EB1454">
      <w:pPr>
        <w:numPr>
          <w:ilvl w:val="0"/>
          <w:numId w:val="2"/>
        </w:numPr>
        <w:contextualSpacing/>
        <w:jc w:val="both"/>
      </w:pPr>
      <w:r w:rsidRPr="0050507C">
        <w:t>The lead NHS R&amp;D Office is in England or Wales (IRAS project filter question 3a answered “England” or "Wales").</w:t>
      </w:r>
    </w:p>
    <w:p w14:paraId="32363506" w14:textId="3728E1CF" w:rsidR="0050507C" w:rsidRPr="0050507C" w:rsidRDefault="0050507C" w:rsidP="00EB1454">
      <w:pPr>
        <w:numPr>
          <w:ilvl w:val="0"/>
          <w:numId w:val="2"/>
        </w:numPr>
        <w:contextualSpacing/>
        <w:jc w:val="both"/>
      </w:pPr>
      <w:r w:rsidRPr="0050507C">
        <w:t xml:space="preserve">It is a project-based study type. That is a study described by any of the IRAS filter question 2 categories except </w:t>
      </w:r>
      <w:r w:rsidR="0094026D">
        <w:t>‘</w:t>
      </w:r>
      <w:r w:rsidRPr="0050507C">
        <w:t>research tissue banks</w:t>
      </w:r>
      <w:r w:rsidR="0094026D">
        <w:t>’</w:t>
      </w:r>
      <w:r w:rsidRPr="0050507C">
        <w:t xml:space="preserve"> and </w:t>
      </w:r>
      <w:r w:rsidR="0094026D">
        <w:t>‘</w:t>
      </w:r>
      <w:r w:rsidRPr="0050507C">
        <w:t>research databases</w:t>
      </w:r>
      <w:r w:rsidR="0094026D">
        <w:t>’</w:t>
      </w:r>
      <w:r w:rsidRPr="0050507C">
        <w:t>.</w:t>
      </w:r>
    </w:p>
    <w:p w14:paraId="649CF87A" w14:textId="0B7BA207" w:rsidR="0050507C" w:rsidRPr="0050507C" w:rsidRDefault="0050507C" w:rsidP="00EB1454">
      <w:pPr>
        <w:numPr>
          <w:ilvl w:val="0"/>
          <w:numId w:val="2"/>
        </w:numPr>
        <w:contextualSpacing/>
        <w:jc w:val="both"/>
      </w:pPr>
      <w:r w:rsidRPr="0050507C">
        <w:t>NHS premises and/or NHS patients and/or NHS staff in England and/or Wales are participating in the project</w:t>
      </w:r>
      <w:r w:rsidR="0094026D">
        <w:t>.</w:t>
      </w:r>
    </w:p>
    <w:p w14:paraId="74F53D3A" w14:textId="77777777" w:rsidR="0050507C" w:rsidRPr="0050507C" w:rsidRDefault="0050507C" w:rsidP="00EB1454">
      <w:pPr>
        <w:jc w:val="both"/>
        <w:rPr>
          <w:u w:val="single"/>
        </w:rPr>
      </w:pPr>
    </w:p>
    <w:p w14:paraId="7F3AE343" w14:textId="3EE759C2" w:rsidR="0050507C" w:rsidRPr="0050507C" w:rsidRDefault="0050507C" w:rsidP="00EB1454">
      <w:pPr>
        <w:jc w:val="both"/>
      </w:pPr>
      <w:r w:rsidRPr="00B063BB">
        <w:rPr>
          <w:b/>
        </w:rPr>
        <w:t xml:space="preserve">Please note that only projects that are considered research </w:t>
      </w:r>
      <w:r w:rsidR="00111BD5">
        <w:rPr>
          <w:b/>
        </w:rPr>
        <w:t>should</w:t>
      </w:r>
      <w:r w:rsidRPr="00B063BB">
        <w:rPr>
          <w:b/>
        </w:rPr>
        <w:t xml:space="preserve"> be submitted to the HRA</w:t>
      </w:r>
      <w:r w:rsidRPr="0050507C">
        <w:t xml:space="preserve">. If you are unsure whether your project is considered research as defined by the UK Policy Framework for Health and Social Care Research, please use the decision tool available on the </w:t>
      </w:r>
      <w:hyperlink r:id="rId10" w:history="1">
        <w:r w:rsidRPr="0050507C">
          <w:rPr>
            <w:color w:val="0000FF" w:themeColor="hyperlink"/>
            <w:u w:val="single"/>
          </w:rPr>
          <w:t>HRA website</w:t>
        </w:r>
      </w:hyperlink>
      <w:r w:rsidRPr="0050507C">
        <w:t xml:space="preserve">. The HRA also provides a </w:t>
      </w:r>
      <w:hyperlink r:id="rId11" w:history="1">
        <w:r w:rsidRPr="0050507C">
          <w:rPr>
            <w:color w:val="0000FF" w:themeColor="hyperlink"/>
            <w:u w:val="single"/>
          </w:rPr>
          <w:t>table</w:t>
        </w:r>
      </w:hyperlink>
      <w:r w:rsidRPr="0050507C">
        <w:t xml:space="preserve"> detailing the differences between research projects, audits and service evaluations. </w:t>
      </w:r>
    </w:p>
    <w:p w14:paraId="112D71A9" w14:textId="77777777" w:rsidR="0050507C" w:rsidRDefault="0050507C" w:rsidP="00EB1454">
      <w:pPr>
        <w:jc w:val="both"/>
      </w:pPr>
      <w:r w:rsidRPr="0050507C">
        <w:t xml:space="preserve">Some research projects may require HRA Approval but not REC review. Examples can be found on the HRA/IRAS </w:t>
      </w:r>
      <w:hyperlink r:id="rId12" w:anchor="1557" w:history="1">
        <w:r w:rsidRPr="0050507C">
          <w:rPr>
            <w:color w:val="0000FF" w:themeColor="hyperlink"/>
            <w:u w:val="single"/>
          </w:rPr>
          <w:t>sites</w:t>
        </w:r>
      </w:hyperlink>
      <w:r w:rsidRPr="0050507C">
        <w:t xml:space="preserve"> .</w:t>
      </w:r>
    </w:p>
    <w:p w14:paraId="5DFEEFA2" w14:textId="64268C77" w:rsidR="00093772" w:rsidRDefault="00093772" w:rsidP="00EB1454">
      <w:pPr>
        <w:jc w:val="both"/>
      </w:pPr>
      <w:r>
        <w:t xml:space="preserve">Further information including approvals for sites outside of England and Wales can be found on the </w:t>
      </w:r>
      <w:hyperlink r:id="rId13" w:history="1">
        <w:r w:rsidRPr="00093772">
          <w:rPr>
            <w:rStyle w:val="Hyperlink"/>
          </w:rPr>
          <w:t>HRA website</w:t>
        </w:r>
      </w:hyperlink>
      <w:r>
        <w:t>.</w:t>
      </w:r>
    </w:p>
    <w:p w14:paraId="106E54C2" w14:textId="77777777" w:rsidR="007D1AD6" w:rsidRDefault="007D1AD6" w:rsidP="00EB1454">
      <w:pPr>
        <w:jc w:val="both"/>
      </w:pPr>
    </w:p>
    <w:p w14:paraId="73B64E72" w14:textId="77777777" w:rsidR="007D1AD6" w:rsidRDefault="007D1AD6" w:rsidP="00EB1454">
      <w:pPr>
        <w:jc w:val="both"/>
      </w:pPr>
    </w:p>
    <w:p w14:paraId="4CE2346C" w14:textId="77777777" w:rsidR="004147B7" w:rsidRDefault="004147B7" w:rsidP="00EB1454">
      <w:pPr>
        <w:jc w:val="both"/>
      </w:pPr>
    </w:p>
    <w:p w14:paraId="1D01F53E" w14:textId="77777777" w:rsidR="004147B7" w:rsidRDefault="004147B7" w:rsidP="00EB1454">
      <w:pPr>
        <w:jc w:val="both"/>
      </w:pPr>
    </w:p>
    <w:p w14:paraId="33EC5F8E" w14:textId="77777777" w:rsidR="007D1AD6" w:rsidRDefault="007D1AD6" w:rsidP="00EB1454">
      <w:pPr>
        <w:jc w:val="both"/>
      </w:pPr>
    </w:p>
    <w:p w14:paraId="1DB6383E" w14:textId="77777777" w:rsidR="004147B7" w:rsidRDefault="004147B7" w:rsidP="00EB1454">
      <w:pPr>
        <w:jc w:val="both"/>
      </w:pPr>
    </w:p>
    <w:p w14:paraId="3BC24311" w14:textId="7AB389C2" w:rsidR="00CA2131" w:rsidRDefault="0094026D" w:rsidP="00EB1454">
      <w:pPr>
        <w:pStyle w:val="Heading1"/>
        <w:numPr>
          <w:ilvl w:val="0"/>
          <w:numId w:val="9"/>
        </w:numPr>
        <w:jc w:val="both"/>
      </w:pPr>
      <w:bookmarkStart w:id="5" w:name="_Toc97213312"/>
      <w:r>
        <w:lastRenderedPageBreak/>
        <w:t>Who is responsible for i</w:t>
      </w:r>
      <w:r w:rsidR="00CA2131" w:rsidRPr="00CA2131">
        <w:t>dentifying potential research participants</w:t>
      </w:r>
      <w:r>
        <w:t>?</w:t>
      </w:r>
      <w:bookmarkEnd w:id="5"/>
    </w:p>
    <w:p w14:paraId="56580B11" w14:textId="77777777" w:rsidR="00491C6A" w:rsidRPr="00491C6A" w:rsidRDefault="00491C6A" w:rsidP="00EB1454">
      <w:pPr>
        <w:jc w:val="both"/>
      </w:pPr>
    </w:p>
    <w:p w14:paraId="7A93F43A" w14:textId="77777777" w:rsidR="0050507C" w:rsidRPr="0050507C" w:rsidRDefault="0050507C" w:rsidP="00EB1454">
      <w:pPr>
        <w:jc w:val="both"/>
      </w:pPr>
      <w:r w:rsidRPr="0050507C">
        <w:t xml:space="preserve">The searching of patient or service user records for potential research subjects can be done legally by fulfilling any of the following criteria (information available in the HRA Approval </w:t>
      </w:r>
      <w:hyperlink r:id="rId14" w:history="1">
        <w:r w:rsidRPr="0050507C">
          <w:rPr>
            <w:color w:val="0000FF" w:themeColor="hyperlink"/>
            <w:u w:val="single"/>
          </w:rPr>
          <w:t>standards</w:t>
        </w:r>
      </w:hyperlink>
      <w:r w:rsidRPr="0050507C">
        <w:t xml:space="preserve">): </w:t>
      </w:r>
    </w:p>
    <w:p w14:paraId="190D45C4" w14:textId="77777777" w:rsidR="0050507C" w:rsidRPr="0050507C" w:rsidRDefault="0050507C" w:rsidP="00EB1454">
      <w:pPr>
        <w:numPr>
          <w:ilvl w:val="0"/>
          <w:numId w:val="3"/>
        </w:numPr>
        <w:contextualSpacing/>
        <w:jc w:val="both"/>
      </w:pPr>
      <w:r w:rsidRPr="0050507C">
        <w:t xml:space="preserve">The researcher gains the explicit consent of every patient with a record in the population pool being assessed </w:t>
      </w:r>
    </w:p>
    <w:p w14:paraId="2D3A2AE0" w14:textId="77777777" w:rsidR="0050507C" w:rsidRPr="0050507C" w:rsidRDefault="0050507C" w:rsidP="00EB1454">
      <w:pPr>
        <w:numPr>
          <w:ilvl w:val="0"/>
          <w:numId w:val="3"/>
        </w:numPr>
        <w:contextualSpacing/>
        <w:jc w:val="both"/>
      </w:pPr>
      <w:r w:rsidRPr="0050507C">
        <w:t xml:space="preserve">The search is conducted by a health or social care professional who has a ‘legitimate relationship’ with the patient, such as a clinical or social worker </w:t>
      </w:r>
    </w:p>
    <w:p w14:paraId="2B8B8F78" w14:textId="0B0138CB" w:rsidR="0050507C" w:rsidRPr="00832864" w:rsidRDefault="0050507C" w:rsidP="00EB1454">
      <w:pPr>
        <w:numPr>
          <w:ilvl w:val="0"/>
          <w:numId w:val="3"/>
        </w:numPr>
        <w:contextualSpacing/>
        <w:jc w:val="both"/>
      </w:pPr>
      <w:r w:rsidRPr="00832864">
        <w:t xml:space="preserve">The search is conducted by a researcher who is part of the </w:t>
      </w:r>
      <w:r w:rsidR="00CA2131" w:rsidRPr="00832864">
        <w:t xml:space="preserve">“direct care </w:t>
      </w:r>
      <w:r w:rsidRPr="00832864">
        <w:t>team</w:t>
      </w:r>
      <w:r w:rsidR="00CA2131" w:rsidRPr="00832864">
        <w:t xml:space="preserve">” </w:t>
      </w:r>
      <w:r w:rsidRPr="00832864">
        <w:t xml:space="preserve">(see section </w:t>
      </w:r>
      <w:r w:rsidR="00832864" w:rsidRPr="00832864">
        <w:t xml:space="preserve">2.3 </w:t>
      </w:r>
      <w:r w:rsidRPr="00832864">
        <w:t xml:space="preserve"> below)</w:t>
      </w:r>
    </w:p>
    <w:p w14:paraId="0C7233E1" w14:textId="77777777" w:rsidR="00832864" w:rsidRDefault="0050507C" w:rsidP="00EB1454">
      <w:pPr>
        <w:numPr>
          <w:ilvl w:val="0"/>
          <w:numId w:val="3"/>
        </w:numPr>
        <w:contextualSpacing/>
        <w:jc w:val="both"/>
      </w:pPr>
      <w:r w:rsidRPr="0050507C">
        <w:t xml:space="preserve">The search makes use of ‘privacy enhancing technologies’ </w:t>
      </w:r>
    </w:p>
    <w:p w14:paraId="4BF61787" w14:textId="3D33EF5A" w:rsidR="00C01C88" w:rsidRPr="0050507C" w:rsidRDefault="0050507C" w:rsidP="00EB1454">
      <w:pPr>
        <w:numPr>
          <w:ilvl w:val="0"/>
          <w:numId w:val="3"/>
        </w:numPr>
        <w:contextualSpacing/>
        <w:jc w:val="both"/>
      </w:pPr>
      <w:r w:rsidRPr="0050507C">
        <w:t xml:space="preserve">Support under section 251 regulations is granted </w:t>
      </w:r>
      <w:r w:rsidR="00CA2131">
        <w:t xml:space="preserve">through the Confidentiality Advisory Group (CAG) </w:t>
      </w:r>
      <w:r w:rsidRPr="0050507C">
        <w:t>for the research (in England and Wales)</w:t>
      </w:r>
    </w:p>
    <w:p w14:paraId="5191267E" w14:textId="77777777" w:rsidR="00CA2131" w:rsidRDefault="00CA2131" w:rsidP="00EB1454">
      <w:pPr>
        <w:jc w:val="both"/>
      </w:pPr>
    </w:p>
    <w:p w14:paraId="2ABF551D" w14:textId="79A97E7E" w:rsidR="007D1AD6" w:rsidRPr="007D1AD6" w:rsidRDefault="007D1AD6" w:rsidP="00EB1454">
      <w:pPr>
        <w:keepNext/>
        <w:keepLines/>
        <w:spacing w:before="40" w:after="0"/>
        <w:jc w:val="both"/>
        <w:outlineLvl w:val="1"/>
        <w:rPr>
          <w:rFonts w:asciiTheme="majorHAnsi" w:eastAsiaTheme="majorEastAsia" w:hAnsiTheme="majorHAnsi" w:cstheme="majorBidi"/>
          <w:color w:val="365F91" w:themeColor="accent1" w:themeShade="BF"/>
          <w:sz w:val="26"/>
          <w:szCs w:val="26"/>
        </w:rPr>
      </w:pPr>
      <w:bookmarkStart w:id="6" w:name="_Toc97213313"/>
      <w:r>
        <w:rPr>
          <w:rFonts w:asciiTheme="majorHAnsi" w:eastAsiaTheme="majorEastAsia" w:hAnsiTheme="majorHAnsi" w:cstheme="majorBidi"/>
          <w:color w:val="365F91" w:themeColor="accent1" w:themeShade="BF"/>
          <w:sz w:val="26"/>
          <w:szCs w:val="26"/>
        </w:rPr>
        <w:t>2.</w:t>
      </w:r>
      <w:r w:rsidR="00DB06DF">
        <w:rPr>
          <w:rFonts w:asciiTheme="majorHAnsi" w:eastAsiaTheme="majorEastAsia" w:hAnsiTheme="majorHAnsi" w:cstheme="majorBidi"/>
          <w:color w:val="365F91" w:themeColor="accent1" w:themeShade="BF"/>
          <w:sz w:val="26"/>
          <w:szCs w:val="26"/>
        </w:rPr>
        <w:t>1</w:t>
      </w:r>
      <w:r>
        <w:rPr>
          <w:rFonts w:asciiTheme="majorHAnsi" w:eastAsiaTheme="majorEastAsia" w:hAnsiTheme="majorHAnsi" w:cstheme="majorBidi"/>
          <w:color w:val="365F91" w:themeColor="accent1" w:themeShade="BF"/>
          <w:sz w:val="26"/>
          <w:szCs w:val="26"/>
        </w:rPr>
        <w:t xml:space="preserve"> Who are the Confidentiality Advisory Group (CAG?)</w:t>
      </w:r>
      <w:bookmarkEnd w:id="6"/>
    </w:p>
    <w:p w14:paraId="0A37352E" w14:textId="4C6B491C" w:rsidR="0050507C" w:rsidRDefault="0050507C" w:rsidP="00EB1454">
      <w:pPr>
        <w:jc w:val="both"/>
      </w:pPr>
      <w:r w:rsidRPr="0050507C">
        <w:t xml:space="preserve">If a researcher needs to access identifiable information and is not able to fulfil the criteria </w:t>
      </w:r>
      <w:r w:rsidR="0094026D">
        <w:t>mentioned</w:t>
      </w:r>
      <w:r w:rsidRPr="0050507C">
        <w:t xml:space="preserve"> above, they will need to apply to the </w:t>
      </w:r>
      <w:r w:rsidR="00CA2131">
        <w:t>Confidentiality Advisory Group (</w:t>
      </w:r>
      <w:r w:rsidRPr="0050507C">
        <w:t>CAG</w:t>
      </w:r>
      <w:r w:rsidR="00CA2131">
        <w:t xml:space="preserve">) </w:t>
      </w:r>
      <w:r w:rsidRPr="0050507C">
        <w:t xml:space="preserve">and obtain ‘Section 251 support’. </w:t>
      </w:r>
      <w:r w:rsidR="00303282">
        <w:t xml:space="preserve">In IRAS, the research team </w:t>
      </w:r>
      <w:r w:rsidR="0068718F">
        <w:t xml:space="preserve">will be </w:t>
      </w:r>
      <w:r w:rsidR="00303282">
        <w:t xml:space="preserve">able to select whether they wish to submit an application to the CAG. </w:t>
      </w:r>
      <w:r w:rsidRPr="0050507C">
        <w:t>The CAG review</w:t>
      </w:r>
      <w:r w:rsidR="00111BD5">
        <w:t>s</w:t>
      </w:r>
      <w:r w:rsidRPr="0050507C">
        <w:t xml:space="preserve"> applications where confidential patient information is to be processed in England and Wales without consent for </w:t>
      </w:r>
      <w:r w:rsidRPr="0050507C">
        <w:rPr>
          <w:i/>
        </w:rPr>
        <w:t>research and non-research projects</w:t>
      </w:r>
      <w:r w:rsidRPr="0050507C">
        <w:t xml:space="preserve">. </w:t>
      </w:r>
    </w:p>
    <w:p w14:paraId="7BDCCD36" w14:textId="53EE7138" w:rsidR="00CA2131" w:rsidRDefault="00CA2131" w:rsidP="00EB1454">
      <w:pPr>
        <w:jc w:val="both"/>
      </w:pPr>
      <w:r w:rsidRPr="0050507C">
        <w:t>The (</w:t>
      </w:r>
      <w:hyperlink r:id="rId15" w:history="1">
        <w:r w:rsidRPr="0050507C">
          <w:rPr>
            <w:color w:val="0000FF" w:themeColor="hyperlink"/>
            <w:u w:val="single"/>
          </w:rPr>
          <w:t>CAG</w:t>
        </w:r>
      </w:hyperlink>
      <w:r w:rsidRPr="0050507C">
        <w:t>) is a specialised body that advises the Health Research Authority (HRA) and the Secretary of State for Health on requests for access to confidential information, in the absence of informed consent from its owners.</w:t>
      </w:r>
      <w:r w:rsidR="00303282">
        <w:t xml:space="preserve"> Please note that </w:t>
      </w:r>
      <w:r w:rsidR="00F21C9D">
        <w:t>Section 251 Support and CAG review will only apply for English and Welsh sites.</w:t>
      </w:r>
      <w:r w:rsidR="00536C55">
        <w:t xml:space="preserve"> </w:t>
      </w:r>
      <w:r w:rsidR="00F21C9D">
        <w:t xml:space="preserve">If your project requires access to NHS Scottish data, please refer to the HRA Approval standards for further information or the </w:t>
      </w:r>
      <w:hyperlink r:id="rId16" w:history="1">
        <w:r w:rsidR="00536C55" w:rsidRPr="00536C55">
          <w:rPr>
            <w:rStyle w:val="Hyperlink"/>
          </w:rPr>
          <w:t>NHS Scotland Public Benefit and Privacy Panel for Health and Social Care</w:t>
        </w:r>
      </w:hyperlink>
      <w:r w:rsidR="00536C55">
        <w:t xml:space="preserve">. </w:t>
      </w:r>
      <w:r w:rsidR="00F21C9D" w:rsidRPr="00F21C9D">
        <w:t>In Northern Ireland, there is no equivalent legislation in place that enables confidential personal information to be shared without consent for research.</w:t>
      </w:r>
      <w:r w:rsidR="00F21C9D">
        <w:t xml:space="preserve"> </w:t>
      </w:r>
    </w:p>
    <w:p w14:paraId="2818CF9C" w14:textId="77777777" w:rsidR="007D1AD6" w:rsidRDefault="007D1AD6" w:rsidP="00EB1454">
      <w:pPr>
        <w:jc w:val="both"/>
      </w:pPr>
    </w:p>
    <w:p w14:paraId="573E168F" w14:textId="5A9D5B1F" w:rsidR="007D1AD6" w:rsidRPr="0050507C" w:rsidRDefault="007D1AD6" w:rsidP="00EB1454">
      <w:pPr>
        <w:keepNext/>
        <w:keepLines/>
        <w:spacing w:before="40" w:after="0"/>
        <w:jc w:val="both"/>
        <w:outlineLvl w:val="1"/>
      </w:pPr>
      <w:bookmarkStart w:id="7" w:name="_Toc97213314"/>
      <w:r>
        <w:rPr>
          <w:rFonts w:asciiTheme="majorHAnsi" w:eastAsiaTheme="majorEastAsia" w:hAnsiTheme="majorHAnsi" w:cstheme="majorBidi"/>
          <w:color w:val="365F91" w:themeColor="accent1" w:themeShade="BF"/>
          <w:sz w:val="26"/>
          <w:szCs w:val="26"/>
        </w:rPr>
        <w:t>2.</w:t>
      </w:r>
      <w:r w:rsidR="00DB06DF">
        <w:rPr>
          <w:rFonts w:asciiTheme="majorHAnsi" w:eastAsiaTheme="majorEastAsia" w:hAnsiTheme="majorHAnsi" w:cstheme="majorBidi"/>
          <w:color w:val="365F91" w:themeColor="accent1" w:themeShade="BF"/>
          <w:sz w:val="26"/>
          <w:szCs w:val="26"/>
        </w:rPr>
        <w:t>2</w:t>
      </w:r>
      <w:r>
        <w:rPr>
          <w:rFonts w:asciiTheme="majorHAnsi" w:eastAsiaTheme="majorEastAsia" w:hAnsiTheme="majorHAnsi" w:cstheme="majorBidi"/>
          <w:color w:val="365F91" w:themeColor="accent1" w:themeShade="BF"/>
          <w:sz w:val="26"/>
          <w:szCs w:val="26"/>
        </w:rPr>
        <w:t xml:space="preserve"> Who is considered part of the direct care team?</w:t>
      </w:r>
      <w:bookmarkEnd w:id="7"/>
    </w:p>
    <w:p w14:paraId="64C2B722" w14:textId="587937C7" w:rsidR="0050507C" w:rsidRPr="0050507C" w:rsidRDefault="0050507C" w:rsidP="00EB1454">
      <w:pPr>
        <w:tabs>
          <w:tab w:val="left" w:pos="2355"/>
        </w:tabs>
        <w:jc w:val="both"/>
      </w:pPr>
      <w:r w:rsidRPr="0050507C">
        <w:t xml:space="preserve">There are a range of different staff groups delivering research across UHBW and for the purpose of transparency it is important to define who is considered part of the </w:t>
      </w:r>
      <w:r w:rsidR="009C6725">
        <w:t xml:space="preserve">direct </w:t>
      </w:r>
      <w:r w:rsidRPr="0050507C">
        <w:t>care team. As UHBW is a research-active Trust and research is embedded in our Trust’s tripartite mission, research is considered part of clinical care. Our patients would therefore expect to be contacted about research studies that they may be eligible for.</w:t>
      </w:r>
    </w:p>
    <w:p w14:paraId="1CF8725D" w14:textId="68631DDF" w:rsidR="0050507C" w:rsidRPr="0050507C" w:rsidRDefault="009C6725" w:rsidP="00EB1454">
      <w:pPr>
        <w:jc w:val="both"/>
      </w:pPr>
      <w:r>
        <w:t>The direct care team can include different staff groups, such as nurses, trial c</w:t>
      </w:r>
      <w:r w:rsidR="0050507C" w:rsidRPr="0050507C">
        <w:t xml:space="preserve">o-ordinators, </w:t>
      </w:r>
      <w:r>
        <w:t>data managers, a</w:t>
      </w:r>
      <w:r w:rsidR="0050507C" w:rsidRPr="0050507C">
        <w:t>dministrators etc.</w:t>
      </w:r>
      <w:r>
        <w:t xml:space="preserve"> as well as doctors. </w:t>
      </w:r>
      <w:r w:rsidR="00EF260B">
        <w:t xml:space="preserve">They </w:t>
      </w:r>
      <w:r w:rsidR="0050507C" w:rsidRPr="0050507C">
        <w:t xml:space="preserve">may access patient identifiable information </w:t>
      </w:r>
      <w:r w:rsidR="0050507C" w:rsidRPr="0050507C">
        <w:lastRenderedPageBreak/>
        <w:t xml:space="preserve">prior to consent, for the </w:t>
      </w:r>
      <w:r w:rsidR="0050507C" w:rsidRPr="0050507C">
        <w:rPr>
          <w:u w:val="single"/>
        </w:rPr>
        <w:t>sole</w:t>
      </w:r>
      <w:r w:rsidR="0050507C" w:rsidRPr="0050507C">
        <w:t xml:space="preserve"> purpose of eligibility screening, </w:t>
      </w:r>
      <w:r w:rsidR="0050507C" w:rsidRPr="00EF260B">
        <w:rPr>
          <w:b/>
        </w:rPr>
        <w:t>providing the following conditions are met</w:t>
      </w:r>
      <w:r w:rsidR="0050507C" w:rsidRPr="0050507C">
        <w:t>:</w:t>
      </w:r>
    </w:p>
    <w:p w14:paraId="0248198E" w14:textId="009C0B60" w:rsidR="0050507C" w:rsidRPr="0050507C" w:rsidRDefault="0050507C" w:rsidP="00EB1454">
      <w:pPr>
        <w:numPr>
          <w:ilvl w:val="0"/>
          <w:numId w:val="4"/>
        </w:numPr>
        <w:jc w:val="both"/>
      </w:pPr>
      <w:r w:rsidRPr="0050507C">
        <w:t>They must have substantive or honorary contracts with UHBW NHS Foundation Trust</w:t>
      </w:r>
      <w:r w:rsidR="0094026D">
        <w:t>;</w:t>
      </w:r>
    </w:p>
    <w:p w14:paraId="2308FFCE" w14:textId="00046937" w:rsidR="0050507C" w:rsidRPr="0050507C" w:rsidRDefault="0050507C" w:rsidP="00EB1454">
      <w:pPr>
        <w:numPr>
          <w:ilvl w:val="0"/>
          <w:numId w:val="4"/>
        </w:numPr>
        <w:jc w:val="both"/>
      </w:pPr>
      <w:r w:rsidRPr="0050507C">
        <w:t>They must only work under the remit of those contracts, for the role they are employed to do and under the supervision of an NHS line manager in the Trust</w:t>
      </w:r>
      <w:r w:rsidR="0094026D">
        <w:t>;</w:t>
      </w:r>
    </w:p>
    <w:p w14:paraId="2B4A438D" w14:textId="1A6CF2DB" w:rsidR="0050507C" w:rsidRPr="0050507C" w:rsidRDefault="0050507C" w:rsidP="00EB1454">
      <w:pPr>
        <w:numPr>
          <w:ilvl w:val="0"/>
          <w:numId w:val="4"/>
        </w:numPr>
        <w:jc w:val="both"/>
      </w:pPr>
      <w:r w:rsidRPr="0050507C">
        <w:t>They must follow the principles of the Data Protection Act 2018 and only access identifiable information for the approved research studies to which they are allocated</w:t>
      </w:r>
      <w:r w:rsidR="0094026D">
        <w:t>;</w:t>
      </w:r>
    </w:p>
    <w:p w14:paraId="0E8F089B" w14:textId="77777777" w:rsidR="0094026D" w:rsidRPr="0094026D" w:rsidRDefault="0050507C" w:rsidP="00EB1454">
      <w:pPr>
        <w:pStyle w:val="ListParagraph"/>
        <w:numPr>
          <w:ilvl w:val="0"/>
          <w:numId w:val="4"/>
        </w:numPr>
        <w:jc w:val="both"/>
        <w:rPr>
          <w:rFonts w:eastAsia="Times New Roman" w:cstheme="minorHAnsi"/>
          <w:lang w:eastAsia="en-GB"/>
        </w:rPr>
      </w:pPr>
      <w:r w:rsidRPr="0050507C">
        <w:t>They are not allowed to access patient identifiable information for any other purposes, e.g. for personal or other academic reasons.</w:t>
      </w:r>
    </w:p>
    <w:p w14:paraId="691500F7" w14:textId="1B196D72" w:rsidR="00482EC9" w:rsidRDefault="0094026D" w:rsidP="00EB1454">
      <w:pPr>
        <w:ind w:left="360"/>
        <w:jc w:val="both"/>
        <w:rPr>
          <w:rFonts w:eastAsia="Times New Roman" w:cstheme="minorHAnsi"/>
          <w:lang w:eastAsia="en-GB"/>
        </w:rPr>
      </w:pPr>
      <w:r>
        <w:t xml:space="preserve">For example, </w:t>
      </w:r>
      <w:r w:rsidRPr="0094026D">
        <w:rPr>
          <w:rFonts w:eastAsia="Times New Roman" w:cstheme="minorHAnsi"/>
          <w:lang w:eastAsia="en-GB"/>
        </w:rPr>
        <w:t>i</w:t>
      </w:r>
      <w:r w:rsidR="00CD7465" w:rsidRPr="0094026D">
        <w:rPr>
          <w:rFonts w:eastAsia="Times New Roman" w:cstheme="minorHAnsi"/>
          <w:lang w:eastAsia="en-GB"/>
        </w:rPr>
        <w:t>t</w:t>
      </w:r>
      <w:r w:rsidR="0068718F" w:rsidRPr="0094026D">
        <w:rPr>
          <w:rFonts w:eastAsia="Times New Roman" w:cstheme="minorHAnsi"/>
          <w:lang w:eastAsia="en-GB"/>
        </w:rPr>
        <w:t xml:space="preserve"> would not be expected that a UHBW Neurologist would be able to access the medical records of a patient seen at the UHBW Cardiology department. They would not have the legal basis to access this information to screen and identify potential participants for a research study. They would </w:t>
      </w:r>
      <w:r w:rsidR="00CD7465" w:rsidRPr="0094026D">
        <w:rPr>
          <w:rFonts w:eastAsia="Times New Roman" w:cstheme="minorHAnsi"/>
          <w:lang w:eastAsia="en-GB"/>
        </w:rPr>
        <w:t>be expected</w:t>
      </w:r>
      <w:r w:rsidR="0068718F" w:rsidRPr="0094026D">
        <w:rPr>
          <w:rFonts w:eastAsia="Times New Roman" w:cstheme="minorHAnsi"/>
          <w:lang w:eastAsia="en-GB"/>
        </w:rPr>
        <w:t xml:space="preserve"> to ask someone within the Cardiology team who </w:t>
      </w:r>
      <w:r w:rsidR="0068718F" w:rsidRPr="00001856">
        <w:rPr>
          <w:rFonts w:eastAsia="Times New Roman" w:cstheme="minorHAnsi"/>
          <w:lang w:eastAsia="en-GB"/>
        </w:rPr>
        <w:t xml:space="preserve">has a legal basis to </w:t>
      </w:r>
      <w:r w:rsidR="0068718F" w:rsidRPr="0094026D">
        <w:rPr>
          <w:rFonts w:eastAsia="Times New Roman" w:cstheme="minorHAnsi"/>
          <w:lang w:eastAsia="en-GB"/>
        </w:rPr>
        <w:t>access the medical records (</w:t>
      </w:r>
      <w:r>
        <w:rPr>
          <w:rFonts w:eastAsia="Times New Roman" w:cstheme="minorHAnsi"/>
          <w:lang w:eastAsia="en-GB"/>
        </w:rPr>
        <w:t>e.g</w:t>
      </w:r>
      <w:r w:rsidR="005850A3">
        <w:rPr>
          <w:rFonts w:eastAsia="Times New Roman" w:cstheme="minorHAnsi"/>
          <w:lang w:eastAsia="en-GB"/>
        </w:rPr>
        <w:t>.</w:t>
      </w:r>
      <w:r>
        <w:rPr>
          <w:rFonts w:eastAsia="Times New Roman" w:cstheme="minorHAnsi"/>
          <w:lang w:eastAsia="en-GB"/>
        </w:rPr>
        <w:t xml:space="preserve"> </w:t>
      </w:r>
      <w:r w:rsidR="0068718F" w:rsidRPr="0094026D">
        <w:rPr>
          <w:rFonts w:eastAsia="Times New Roman" w:cstheme="minorHAnsi"/>
          <w:lang w:eastAsia="en-GB"/>
        </w:rPr>
        <w:t>patients’ Cardiologist or a nurse/ward administrator)</w:t>
      </w:r>
      <w:r>
        <w:rPr>
          <w:rFonts w:eastAsia="Times New Roman" w:cstheme="minorHAnsi"/>
          <w:lang w:eastAsia="en-GB"/>
        </w:rPr>
        <w:t>. They would then be responsible for</w:t>
      </w:r>
      <w:r w:rsidR="0068718F" w:rsidRPr="0094026D">
        <w:rPr>
          <w:rFonts w:eastAsia="Times New Roman" w:cstheme="minorHAnsi"/>
          <w:lang w:eastAsia="en-GB"/>
        </w:rPr>
        <w:t xml:space="preserve"> undertak</w:t>
      </w:r>
      <w:r>
        <w:rPr>
          <w:rFonts w:eastAsia="Times New Roman" w:cstheme="minorHAnsi"/>
          <w:lang w:eastAsia="en-GB"/>
        </w:rPr>
        <w:t>ing</w:t>
      </w:r>
      <w:r w:rsidR="0068718F" w:rsidRPr="0094026D">
        <w:rPr>
          <w:rFonts w:eastAsia="Times New Roman" w:cstheme="minorHAnsi"/>
          <w:lang w:eastAsia="en-GB"/>
        </w:rPr>
        <w:t xml:space="preserve"> this search and </w:t>
      </w:r>
      <w:r w:rsidR="00CD7465" w:rsidRPr="0094026D">
        <w:rPr>
          <w:rFonts w:eastAsia="Times New Roman" w:cstheme="minorHAnsi"/>
          <w:lang w:eastAsia="en-GB"/>
        </w:rPr>
        <w:t>the</w:t>
      </w:r>
      <w:r w:rsidR="004409E4" w:rsidRPr="0094026D">
        <w:rPr>
          <w:rFonts w:eastAsia="Times New Roman" w:cstheme="minorHAnsi"/>
          <w:lang w:eastAsia="en-GB"/>
        </w:rPr>
        <w:t xml:space="preserve"> Cardiology team</w:t>
      </w:r>
      <w:r w:rsidR="00CD7465" w:rsidRPr="0094026D">
        <w:rPr>
          <w:rFonts w:eastAsia="Times New Roman" w:cstheme="minorHAnsi"/>
          <w:lang w:eastAsia="en-GB"/>
        </w:rPr>
        <w:t xml:space="preserve"> would need </w:t>
      </w:r>
      <w:r w:rsidR="0068718F" w:rsidRPr="0094026D">
        <w:rPr>
          <w:rFonts w:eastAsia="Times New Roman" w:cstheme="minorHAnsi"/>
          <w:lang w:eastAsia="en-GB"/>
        </w:rPr>
        <w:t xml:space="preserve">obtain </w:t>
      </w:r>
      <w:r w:rsidR="00CD7465" w:rsidRPr="0094026D">
        <w:rPr>
          <w:rFonts w:eastAsia="Times New Roman" w:cstheme="minorHAnsi"/>
          <w:lang w:eastAsia="en-GB"/>
        </w:rPr>
        <w:t xml:space="preserve">verbal </w:t>
      </w:r>
      <w:r>
        <w:rPr>
          <w:rFonts w:eastAsia="Times New Roman" w:cstheme="minorHAnsi"/>
          <w:lang w:eastAsia="en-GB"/>
        </w:rPr>
        <w:t xml:space="preserve">patient </w:t>
      </w:r>
      <w:r w:rsidR="00CD7465" w:rsidRPr="0094026D">
        <w:rPr>
          <w:rFonts w:eastAsia="Times New Roman" w:cstheme="minorHAnsi"/>
          <w:lang w:eastAsia="en-GB"/>
        </w:rPr>
        <w:t xml:space="preserve">consent for the Neurology team to approach them about taking part in their study.  </w:t>
      </w:r>
    </w:p>
    <w:p w14:paraId="5A58A991" w14:textId="77777777" w:rsidR="007D1AD6" w:rsidRDefault="007D1AD6" w:rsidP="00EB1454">
      <w:pPr>
        <w:ind w:left="360"/>
        <w:jc w:val="both"/>
        <w:rPr>
          <w:rFonts w:eastAsia="Times New Roman" w:cstheme="minorHAnsi"/>
          <w:lang w:eastAsia="en-GB"/>
        </w:rPr>
      </w:pPr>
    </w:p>
    <w:p w14:paraId="183E54E9" w14:textId="41E43764" w:rsidR="007D1AD6" w:rsidRPr="007D1AD6" w:rsidRDefault="007D1AD6" w:rsidP="00EB1454">
      <w:pPr>
        <w:keepNext/>
        <w:keepLines/>
        <w:spacing w:before="40" w:after="0"/>
        <w:jc w:val="both"/>
        <w:outlineLvl w:val="1"/>
        <w:rPr>
          <w:rFonts w:asciiTheme="majorHAnsi" w:eastAsiaTheme="majorEastAsia" w:hAnsiTheme="majorHAnsi" w:cstheme="majorBidi"/>
          <w:color w:val="365F91" w:themeColor="accent1" w:themeShade="BF"/>
          <w:sz w:val="26"/>
          <w:szCs w:val="26"/>
        </w:rPr>
      </w:pPr>
      <w:bookmarkStart w:id="8" w:name="_Toc97213315"/>
      <w:r>
        <w:rPr>
          <w:rFonts w:asciiTheme="majorHAnsi" w:eastAsiaTheme="majorEastAsia" w:hAnsiTheme="majorHAnsi" w:cstheme="majorBidi"/>
          <w:color w:val="365F91" w:themeColor="accent1" w:themeShade="BF"/>
          <w:sz w:val="26"/>
          <w:szCs w:val="26"/>
        </w:rPr>
        <w:t>2.</w:t>
      </w:r>
      <w:r w:rsidR="00DB06DF">
        <w:rPr>
          <w:rFonts w:asciiTheme="majorHAnsi" w:eastAsiaTheme="majorEastAsia" w:hAnsiTheme="majorHAnsi" w:cstheme="majorBidi"/>
          <w:color w:val="365F91" w:themeColor="accent1" w:themeShade="BF"/>
          <w:sz w:val="26"/>
          <w:szCs w:val="26"/>
        </w:rPr>
        <w:t>3</w:t>
      </w:r>
      <w:r>
        <w:rPr>
          <w:rFonts w:asciiTheme="majorHAnsi" w:eastAsiaTheme="majorEastAsia" w:hAnsiTheme="majorHAnsi" w:cstheme="majorBidi"/>
          <w:color w:val="365F91" w:themeColor="accent1" w:themeShade="BF"/>
          <w:sz w:val="26"/>
          <w:szCs w:val="26"/>
        </w:rPr>
        <w:t xml:space="preserve"> Can I review participant identifiable information prior to consent for pre-screening purposes if I have an Honorary contract or Letter of access with the Trust?</w:t>
      </w:r>
      <w:bookmarkEnd w:id="8"/>
    </w:p>
    <w:p w14:paraId="005570CC" w14:textId="5D55D41C" w:rsidR="00482EC9" w:rsidRDefault="00482EC9" w:rsidP="00EB1454">
      <w:pPr>
        <w:jc w:val="both"/>
        <w:rPr>
          <w:lang w:eastAsia="en-GB"/>
        </w:rPr>
      </w:pPr>
      <w:r w:rsidRPr="00482EC9">
        <w:rPr>
          <w:lang w:eastAsia="en-GB"/>
        </w:rPr>
        <w:t xml:space="preserve">Please note that having a Letter of Access/Research Passport does not provide the researcher with a legal basis to access personal identifiable information without prior consent. Only members of the direct care team can review personal information to identify and initially approach potential participants. If the participant provides verbal/written consent confirming that they are happy for the researcher to contact them about the study, the direct care team member can then </w:t>
      </w:r>
      <w:r w:rsidR="00B31EA3">
        <w:rPr>
          <w:lang w:eastAsia="en-GB"/>
        </w:rPr>
        <w:t>provide</w:t>
      </w:r>
      <w:r w:rsidRPr="00482EC9">
        <w:rPr>
          <w:lang w:eastAsia="en-GB"/>
        </w:rPr>
        <w:t xml:space="preserve"> the researcher the participant’s contact details. If members of the research team who are not part of the clinical/direct care team need to review personal identifiable information without consent, they will most likely require Section 251 Support</w:t>
      </w:r>
      <w:r w:rsidR="00B31EA3">
        <w:rPr>
          <w:lang w:eastAsia="en-GB"/>
        </w:rPr>
        <w:t xml:space="preserve"> from CAG.</w:t>
      </w:r>
    </w:p>
    <w:p w14:paraId="452822F4" w14:textId="77777777" w:rsidR="00713ED5" w:rsidRDefault="00713ED5" w:rsidP="00EB1454">
      <w:pPr>
        <w:jc w:val="both"/>
        <w:rPr>
          <w:lang w:eastAsia="en-GB"/>
        </w:rPr>
      </w:pPr>
    </w:p>
    <w:p w14:paraId="2FD1B92B" w14:textId="77777777" w:rsidR="00713ED5" w:rsidRDefault="00713ED5" w:rsidP="00EB1454">
      <w:pPr>
        <w:jc w:val="both"/>
        <w:rPr>
          <w:lang w:eastAsia="en-GB"/>
        </w:rPr>
      </w:pPr>
    </w:p>
    <w:p w14:paraId="1BB967E3" w14:textId="77777777" w:rsidR="00713ED5" w:rsidRDefault="00713ED5" w:rsidP="00EB1454">
      <w:pPr>
        <w:jc w:val="both"/>
        <w:rPr>
          <w:lang w:eastAsia="en-GB"/>
        </w:rPr>
      </w:pPr>
    </w:p>
    <w:p w14:paraId="32D32AF6" w14:textId="77777777" w:rsidR="00713ED5" w:rsidRDefault="00713ED5" w:rsidP="00EB1454">
      <w:pPr>
        <w:jc w:val="both"/>
        <w:rPr>
          <w:lang w:eastAsia="en-GB"/>
        </w:rPr>
      </w:pPr>
    </w:p>
    <w:p w14:paraId="6A23DB62" w14:textId="77777777" w:rsidR="00713ED5" w:rsidRPr="00482EC9" w:rsidRDefault="00713ED5" w:rsidP="00EB1454">
      <w:pPr>
        <w:jc w:val="both"/>
        <w:rPr>
          <w:lang w:eastAsia="en-GB"/>
        </w:rPr>
      </w:pPr>
    </w:p>
    <w:p w14:paraId="0A4B4920" w14:textId="3FF418F6" w:rsidR="0050507C" w:rsidRPr="0050507C" w:rsidRDefault="0050507C" w:rsidP="00EB1454">
      <w:pPr>
        <w:pStyle w:val="Heading1"/>
        <w:numPr>
          <w:ilvl w:val="0"/>
          <w:numId w:val="9"/>
        </w:numPr>
        <w:jc w:val="both"/>
        <w:rPr>
          <w:rFonts w:eastAsia="Times New Roman"/>
          <w:lang w:eastAsia="en-GB"/>
        </w:rPr>
      </w:pPr>
      <w:bookmarkStart w:id="9" w:name="_Toc97213316"/>
      <w:bookmarkStart w:id="10" w:name="_Toc92809958"/>
      <w:r w:rsidRPr="0050507C">
        <w:rPr>
          <w:rFonts w:eastAsia="Times New Roman"/>
          <w:lang w:eastAsia="en-GB"/>
        </w:rPr>
        <w:lastRenderedPageBreak/>
        <w:t>Research using data collected as part of routine care</w:t>
      </w:r>
      <w:bookmarkEnd w:id="9"/>
      <w:r w:rsidRPr="0050507C">
        <w:rPr>
          <w:rFonts w:eastAsia="Times New Roman"/>
          <w:lang w:eastAsia="en-GB"/>
        </w:rPr>
        <w:t xml:space="preserve"> </w:t>
      </w:r>
      <w:bookmarkEnd w:id="10"/>
    </w:p>
    <w:p w14:paraId="05410B5F" w14:textId="77777777" w:rsidR="0050507C" w:rsidRPr="0050507C" w:rsidRDefault="0050507C" w:rsidP="00EB1454">
      <w:pPr>
        <w:jc w:val="both"/>
        <w:rPr>
          <w:lang w:eastAsia="en-GB"/>
        </w:rPr>
      </w:pPr>
    </w:p>
    <w:p w14:paraId="2B5DFE93" w14:textId="5ADD733B" w:rsidR="0050507C" w:rsidRPr="0050507C" w:rsidRDefault="0050507C" w:rsidP="00EB1454">
      <w:pPr>
        <w:spacing w:after="300"/>
        <w:jc w:val="both"/>
        <w:rPr>
          <w:rFonts w:eastAsia="Times New Roman" w:cstheme="minorHAnsi"/>
          <w:color w:val="000000"/>
          <w:lang w:eastAsia="en-GB"/>
        </w:rPr>
      </w:pPr>
      <w:r w:rsidRPr="0050507C">
        <w:rPr>
          <w:rFonts w:eastAsia="Times New Roman" w:cstheme="minorHAnsi"/>
          <w:color w:val="000000"/>
          <w:lang w:eastAsia="en-GB"/>
        </w:rPr>
        <w:t>A member of a patient</w:t>
      </w:r>
      <w:r w:rsidR="00EF260B">
        <w:rPr>
          <w:rFonts w:eastAsia="Times New Roman" w:cstheme="minorHAnsi"/>
          <w:color w:val="000000"/>
          <w:lang w:eastAsia="en-GB"/>
        </w:rPr>
        <w:t>’s</w:t>
      </w:r>
      <w:r w:rsidRPr="0050507C">
        <w:rPr>
          <w:rFonts w:eastAsia="Times New Roman" w:cstheme="minorHAnsi"/>
          <w:color w:val="000000"/>
          <w:lang w:eastAsia="en-GB"/>
        </w:rPr>
        <w:t xml:space="preserve"> or service user</w:t>
      </w:r>
      <w:r w:rsidR="00EF260B">
        <w:rPr>
          <w:rFonts w:eastAsia="Times New Roman" w:cstheme="minorHAnsi"/>
          <w:color w:val="000000"/>
          <w:lang w:eastAsia="en-GB"/>
        </w:rPr>
        <w:t>’</w:t>
      </w:r>
      <w:r w:rsidRPr="0050507C">
        <w:rPr>
          <w:rFonts w:eastAsia="Times New Roman" w:cstheme="minorHAnsi"/>
          <w:color w:val="000000"/>
          <w:lang w:eastAsia="en-GB"/>
        </w:rPr>
        <w:t xml:space="preserve">s </w:t>
      </w:r>
      <w:r w:rsidR="00EF260B">
        <w:rPr>
          <w:rFonts w:eastAsia="Times New Roman" w:cstheme="minorHAnsi"/>
          <w:color w:val="000000"/>
          <w:lang w:eastAsia="en-GB"/>
        </w:rPr>
        <w:t xml:space="preserve">direct </w:t>
      </w:r>
      <w:r w:rsidRPr="0050507C">
        <w:rPr>
          <w:rFonts w:eastAsia="Times New Roman" w:cstheme="minorHAnsi"/>
          <w:color w:val="000000"/>
          <w:lang w:eastAsia="en-GB"/>
        </w:rPr>
        <w:t xml:space="preserve">care team may render confidential patient information anonymous without breaching the duty of confidentiality. </w:t>
      </w:r>
      <w:r w:rsidR="00EF260B">
        <w:rPr>
          <w:rFonts w:eastAsia="Times New Roman" w:cstheme="minorHAnsi"/>
          <w:color w:val="000000"/>
          <w:lang w:eastAsia="en-GB"/>
        </w:rPr>
        <w:t xml:space="preserve">As described in </w:t>
      </w:r>
      <w:r w:rsidR="00EF260B" w:rsidRPr="00832864">
        <w:rPr>
          <w:rFonts w:eastAsia="Times New Roman" w:cstheme="minorHAnsi"/>
          <w:color w:val="000000"/>
          <w:lang w:eastAsia="en-GB"/>
        </w:rPr>
        <w:t xml:space="preserve">section </w:t>
      </w:r>
      <w:r w:rsidR="00832864" w:rsidRPr="00832864">
        <w:rPr>
          <w:rFonts w:eastAsia="Times New Roman" w:cstheme="minorHAnsi"/>
          <w:color w:val="000000"/>
          <w:lang w:eastAsia="en-GB"/>
        </w:rPr>
        <w:t>2.3</w:t>
      </w:r>
      <w:r w:rsidR="00B31EA3">
        <w:rPr>
          <w:rFonts w:eastAsia="Times New Roman" w:cstheme="minorHAnsi"/>
          <w:color w:val="000000"/>
          <w:lang w:eastAsia="en-GB"/>
        </w:rPr>
        <w:t>,</w:t>
      </w:r>
      <w:r w:rsidR="00EF260B">
        <w:rPr>
          <w:rFonts w:eastAsia="Times New Roman" w:cstheme="minorHAnsi"/>
          <w:color w:val="000000"/>
          <w:lang w:eastAsia="en-GB"/>
        </w:rPr>
        <w:t xml:space="preserve"> t</w:t>
      </w:r>
      <w:r w:rsidRPr="0050507C">
        <w:rPr>
          <w:rFonts w:eastAsia="Times New Roman" w:cstheme="minorHAnsi"/>
          <w:color w:val="000000"/>
          <w:lang w:eastAsia="en-GB"/>
        </w:rPr>
        <w:t>he care team includes registered health and social care professionals and other staff that directly provide or support care to patients. </w:t>
      </w:r>
    </w:p>
    <w:p w14:paraId="55B8EF49" w14:textId="77777777" w:rsidR="004147B7" w:rsidRDefault="0050507C" w:rsidP="00EB1454">
      <w:pPr>
        <w:spacing w:after="300"/>
        <w:jc w:val="both"/>
        <w:rPr>
          <w:rFonts w:eastAsia="Times New Roman" w:cstheme="minorHAnsi"/>
          <w:color w:val="000000"/>
          <w:lang w:eastAsia="en-GB"/>
        </w:rPr>
      </w:pPr>
      <w:r w:rsidRPr="0050507C">
        <w:rPr>
          <w:rFonts w:eastAsia="Times New Roman" w:cstheme="minorHAnsi"/>
          <w:color w:val="000000"/>
          <w:lang w:eastAsia="en-GB"/>
        </w:rPr>
        <w:t xml:space="preserve">Anonymised information can then be used in health and care research. There are three main </w:t>
      </w:r>
      <w:hyperlink r:id="rId17" w:history="1">
        <w:r w:rsidRPr="0050507C">
          <w:rPr>
            <w:rFonts w:eastAsia="Times New Roman" w:cstheme="minorHAnsi"/>
            <w:color w:val="0000FF" w:themeColor="hyperlink"/>
            <w:u w:val="single"/>
            <w:lang w:eastAsia="en-GB"/>
          </w:rPr>
          <w:t>scenarios</w:t>
        </w:r>
      </w:hyperlink>
      <w:r w:rsidRPr="0050507C">
        <w:rPr>
          <w:rFonts w:eastAsia="Times New Roman" w:cstheme="minorHAnsi"/>
          <w:color w:val="000000"/>
          <w:lang w:eastAsia="en-GB"/>
        </w:rPr>
        <w:t xml:space="preserve"> that are likely to apply to health and care research</w:t>
      </w:r>
      <w:r w:rsidR="00832864">
        <w:rPr>
          <w:rFonts w:eastAsia="Times New Roman" w:cstheme="minorHAnsi"/>
          <w:color w:val="000000"/>
          <w:lang w:eastAsia="en-GB"/>
        </w:rPr>
        <w:t xml:space="preserve">. </w:t>
      </w:r>
    </w:p>
    <w:p w14:paraId="3D280CAA" w14:textId="32C0A202" w:rsidR="00491C6A" w:rsidRPr="00491C6A" w:rsidRDefault="00491C6A" w:rsidP="00EB1454">
      <w:pPr>
        <w:spacing w:after="300"/>
        <w:jc w:val="both"/>
        <w:rPr>
          <w:rFonts w:asciiTheme="majorHAnsi" w:eastAsiaTheme="majorEastAsia" w:hAnsiTheme="majorHAnsi" w:cstheme="majorBidi"/>
          <w:color w:val="365F91" w:themeColor="accent1" w:themeShade="BF"/>
          <w:sz w:val="26"/>
          <w:szCs w:val="26"/>
        </w:rPr>
      </w:pPr>
      <w:r>
        <w:rPr>
          <w:rFonts w:asciiTheme="majorHAnsi" w:eastAsiaTheme="majorEastAsia" w:hAnsiTheme="majorHAnsi" w:cstheme="majorBidi"/>
          <w:color w:val="365F91" w:themeColor="accent1" w:themeShade="BF"/>
          <w:sz w:val="26"/>
          <w:szCs w:val="26"/>
        </w:rPr>
        <w:t>3.1 Scenarios</w:t>
      </w:r>
    </w:p>
    <w:p w14:paraId="28F1AD47" w14:textId="57E2AFD9" w:rsidR="004409E4" w:rsidRPr="004409E4" w:rsidRDefault="004409E4" w:rsidP="00EB1454">
      <w:pPr>
        <w:spacing w:before="100" w:beforeAutospacing="1" w:after="45"/>
        <w:jc w:val="both"/>
        <w:rPr>
          <w:rFonts w:eastAsia="Times New Roman" w:cstheme="minorHAnsi"/>
          <w:color w:val="000000"/>
          <w:lang w:eastAsia="en-GB"/>
        </w:rPr>
      </w:pPr>
      <w:r>
        <w:rPr>
          <w:rFonts w:eastAsia="Times New Roman" w:cstheme="minorHAnsi"/>
          <w:color w:val="000000"/>
          <w:lang w:eastAsia="en-GB"/>
        </w:rPr>
        <w:t>The</w:t>
      </w:r>
      <w:r w:rsidR="00B31EA3">
        <w:rPr>
          <w:rFonts w:eastAsia="Times New Roman" w:cstheme="minorHAnsi"/>
          <w:color w:val="000000"/>
          <w:lang w:eastAsia="en-GB"/>
        </w:rPr>
        <w:t xml:space="preserve"> following</w:t>
      </w:r>
      <w:r>
        <w:rPr>
          <w:rFonts w:eastAsia="Times New Roman" w:cstheme="minorHAnsi"/>
          <w:color w:val="000000"/>
          <w:lang w:eastAsia="en-GB"/>
        </w:rPr>
        <w:t xml:space="preserve"> scenarios </w:t>
      </w:r>
      <w:r w:rsidR="00B31EA3">
        <w:rPr>
          <w:rFonts w:eastAsia="Times New Roman" w:cstheme="minorHAnsi"/>
          <w:color w:val="000000"/>
          <w:lang w:eastAsia="en-GB"/>
        </w:rPr>
        <w:t xml:space="preserve">are available on the </w:t>
      </w:r>
      <w:r>
        <w:rPr>
          <w:rFonts w:eastAsia="Times New Roman" w:cstheme="minorHAnsi"/>
          <w:color w:val="000000"/>
          <w:lang w:eastAsia="en-GB"/>
        </w:rPr>
        <w:t xml:space="preserve"> </w:t>
      </w:r>
      <w:hyperlink r:id="rId18" w:history="1">
        <w:r w:rsidRPr="004409E4">
          <w:rPr>
            <w:rStyle w:val="Hyperlink"/>
            <w:rFonts w:eastAsia="Times New Roman" w:cstheme="minorHAnsi"/>
            <w:lang w:eastAsia="en-GB"/>
          </w:rPr>
          <w:t>HRA</w:t>
        </w:r>
      </w:hyperlink>
      <w:r>
        <w:rPr>
          <w:rFonts w:eastAsia="Times New Roman" w:cstheme="minorHAnsi"/>
          <w:color w:val="000000"/>
          <w:lang w:eastAsia="en-GB"/>
        </w:rPr>
        <w:t xml:space="preserve"> and </w:t>
      </w:r>
      <w:hyperlink r:id="rId19" w:anchor="1557" w:history="1">
        <w:r w:rsidRPr="004409E4">
          <w:rPr>
            <w:rStyle w:val="Hyperlink"/>
            <w:rFonts w:eastAsia="Times New Roman" w:cstheme="minorHAnsi"/>
            <w:lang w:eastAsia="en-GB"/>
          </w:rPr>
          <w:t>IRAS</w:t>
        </w:r>
      </w:hyperlink>
      <w:r>
        <w:rPr>
          <w:rFonts w:eastAsia="Times New Roman" w:cstheme="minorHAnsi"/>
          <w:color w:val="000000"/>
          <w:lang w:eastAsia="en-GB"/>
        </w:rPr>
        <w:t xml:space="preserve"> websites. </w:t>
      </w:r>
    </w:p>
    <w:p w14:paraId="1640B8B8" w14:textId="4FCA190F" w:rsidR="0050507C" w:rsidRPr="0050507C" w:rsidRDefault="0050507C" w:rsidP="00EB1454">
      <w:pPr>
        <w:numPr>
          <w:ilvl w:val="0"/>
          <w:numId w:val="1"/>
        </w:numPr>
        <w:spacing w:before="100" w:beforeAutospacing="1" w:after="45"/>
        <w:ind w:left="525"/>
        <w:jc w:val="both"/>
        <w:rPr>
          <w:rFonts w:eastAsia="Times New Roman" w:cstheme="minorHAnsi"/>
          <w:color w:val="000000"/>
          <w:lang w:eastAsia="en-GB"/>
        </w:rPr>
      </w:pPr>
      <w:r w:rsidRPr="0050507C">
        <w:rPr>
          <w:rFonts w:eastAsia="Times New Roman" w:cstheme="minorHAnsi"/>
          <w:b/>
          <w:color w:val="000000"/>
          <w:lang w:eastAsia="en-GB"/>
        </w:rPr>
        <w:t>Scenario 1</w:t>
      </w:r>
      <w:r w:rsidRPr="0050507C">
        <w:rPr>
          <w:rFonts w:eastAsia="Times New Roman" w:cstheme="minorHAnsi"/>
          <w:color w:val="000000"/>
          <w:lang w:eastAsia="en-GB"/>
        </w:rPr>
        <w:t>: A member of the care team enters information about patients into a database (for example, using a secure web-based system) without any identifiers,</w:t>
      </w:r>
      <w:r w:rsidRPr="00863E0B">
        <w:rPr>
          <w:rFonts w:eastAsia="Times New Roman" w:cstheme="minorHAnsi"/>
          <w:color w:val="000000"/>
          <w:lang w:eastAsia="en-GB"/>
        </w:rPr>
        <w:t xml:space="preserve"> </w:t>
      </w:r>
      <w:r w:rsidRPr="0050507C">
        <w:rPr>
          <w:rFonts w:eastAsia="Times New Roman" w:cstheme="minorHAnsi"/>
          <w:color w:val="000000"/>
          <w:u w:val="single"/>
          <w:lang w:eastAsia="en-GB"/>
        </w:rPr>
        <w:t xml:space="preserve">where the primary purpose of the database is to support public health surveillance </w:t>
      </w:r>
      <w:r w:rsidR="00A672A8">
        <w:rPr>
          <w:rFonts w:eastAsia="Times New Roman" w:cstheme="minorHAnsi"/>
          <w:color w:val="000000"/>
          <w:u w:val="single"/>
          <w:lang w:eastAsia="en-GB"/>
        </w:rPr>
        <w:t>o</w:t>
      </w:r>
      <w:r w:rsidRPr="0050507C">
        <w:rPr>
          <w:rFonts w:eastAsia="Times New Roman" w:cstheme="minorHAnsi"/>
          <w:color w:val="000000"/>
          <w:u w:val="single"/>
          <w:lang w:eastAsia="en-GB"/>
        </w:rPr>
        <w:t>r clinical decision-making</w:t>
      </w:r>
      <w:r w:rsidRPr="0050507C">
        <w:rPr>
          <w:rFonts w:eastAsia="Times New Roman" w:cstheme="minorHAnsi"/>
          <w:color w:val="000000"/>
          <w:lang w:eastAsia="en-GB"/>
        </w:rPr>
        <w:t xml:space="preserve">. That database would then hold information that would be anonymous to the </w:t>
      </w:r>
      <w:r w:rsidR="00EF260B">
        <w:rPr>
          <w:rFonts w:eastAsia="Times New Roman" w:cstheme="minorHAnsi"/>
          <w:color w:val="000000"/>
          <w:lang w:eastAsia="en-GB"/>
        </w:rPr>
        <w:t>person analysing the data</w:t>
      </w:r>
      <w:r w:rsidRPr="0050507C">
        <w:rPr>
          <w:rFonts w:eastAsia="Times New Roman" w:cstheme="minorHAnsi"/>
          <w:color w:val="000000"/>
          <w:lang w:eastAsia="en-GB"/>
        </w:rPr>
        <w:t xml:space="preserve"> (where appropriate controls about linking that data to other data are put in place). The establishment of a database for public health or clinical purposes does not require HRA Approval/ review by a REC and should be managed under clinical </w:t>
      </w:r>
      <w:r w:rsidR="00EF260B">
        <w:rPr>
          <w:rFonts w:eastAsia="Times New Roman" w:cstheme="minorHAnsi"/>
          <w:color w:val="000000"/>
          <w:lang w:eastAsia="en-GB"/>
        </w:rPr>
        <w:t xml:space="preserve">and information </w:t>
      </w:r>
      <w:r w:rsidRPr="0050507C">
        <w:rPr>
          <w:rFonts w:eastAsia="Times New Roman" w:cstheme="minorHAnsi"/>
          <w:color w:val="000000"/>
          <w:lang w:eastAsia="en-GB"/>
        </w:rPr>
        <w:t xml:space="preserve">governance arrangements. This anonymous data may then be used for </w:t>
      </w:r>
      <w:r w:rsidRPr="0050507C">
        <w:rPr>
          <w:rFonts w:eastAsia="Times New Roman" w:cstheme="minorHAnsi"/>
          <w:i/>
          <w:color w:val="000000"/>
          <w:lang w:eastAsia="en-GB"/>
        </w:rPr>
        <w:t>research</w:t>
      </w:r>
      <w:r w:rsidRPr="0050507C">
        <w:rPr>
          <w:rFonts w:eastAsia="Times New Roman" w:cstheme="minorHAnsi"/>
          <w:color w:val="000000"/>
          <w:lang w:eastAsia="en-GB"/>
        </w:rPr>
        <w:t xml:space="preserve"> without REC approval (as the data was not collected with the intension to be used in research</w:t>
      </w:r>
      <w:r w:rsidRPr="00EF260B">
        <w:rPr>
          <w:rFonts w:eastAsia="Times New Roman" w:cstheme="minorHAnsi"/>
          <w:i/>
          <w:color w:val="000000"/>
          <w:lang w:eastAsia="en-GB"/>
        </w:rPr>
        <w:t>) but will require HRA Approval</w:t>
      </w:r>
      <w:r w:rsidRPr="0050507C">
        <w:rPr>
          <w:rFonts w:eastAsia="Times New Roman" w:cstheme="minorHAnsi"/>
          <w:color w:val="000000"/>
          <w:lang w:eastAsia="en-GB"/>
        </w:rPr>
        <w:t xml:space="preserve">.  HRA Approval will not be required if the data is used for a non-research project (for example a service evaluation).  </w:t>
      </w:r>
    </w:p>
    <w:p w14:paraId="4BFB3300" w14:textId="77777777" w:rsidR="0050507C" w:rsidRPr="0050507C" w:rsidRDefault="0050507C" w:rsidP="00EB1454">
      <w:pPr>
        <w:numPr>
          <w:ilvl w:val="0"/>
          <w:numId w:val="1"/>
        </w:numPr>
        <w:spacing w:before="100" w:beforeAutospacing="1" w:after="45"/>
        <w:ind w:left="525"/>
        <w:jc w:val="both"/>
        <w:rPr>
          <w:rFonts w:eastAsia="Times New Roman" w:cstheme="minorHAnsi"/>
          <w:color w:val="000000"/>
          <w:lang w:eastAsia="en-GB"/>
        </w:rPr>
      </w:pPr>
      <w:r w:rsidRPr="0050507C">
        <w:rPr>
          <w:rFonts w:eastAsia="Times New Roman" w:cstheme="minorHAnsi"/>
          <w:b/>
          <w:color w:val="000000"/>
          <w:lang w:eastAsia="en-GB"/>
        </w:rPr>
        <w:t>Scenario 2</w:t>
      </w:r>
      <w:r w:rsidRPr="0050507C">
        <w:rPr>
          <w:rFonts w:eastAsia="Times New Roman" w:cstheme="minorHAnsi"/>
          <w:color w:val="000000"/>
          <w:lang w:eastAsia="en-GB"/>
        </w:rPr>
        <w:t xml:space="preserve">: A member of the clinical care team enters information about patients into a study-specific database (for example, using a secure web-based system) without any identifiers, </w:t>
      </w:r>
      <w:r w:rsidRPr="0050507C">
        <w:rPr>
          <w:rFonts w:eastAsia="Times New Roman" w:cstheme="minorHAnsi"/>
          <w:color w:val="000000"/>
          <w:u w:val="single"/>
          <w:lang w:eastAsia="en-GB"/>
        </w:rPr>
        <w:t>where the primary purpose of the database is to support an individual research project</w:t>
      </w:r>
      <w:r w:rsidRPr="0050507C">
        <w:rPr>
          <w:rFonts w:eastAsia="Times New Roman" w:cstheme="minorHAnsi"/>
          <w:color w:val="000000"/>
          <w:lang w:eastAsia="en-GB"/>
        </w:rPr>
        <w:t xml:space="preserve">. Where the purpose </w:t>
      </w:r>
      <w:r w:rsidRPr="0050507C">
        <w:rPr>
          <w:rFonts w:eastAsia="Times New Roman" w:cstheme="minorHAnsi"/>
          <w:color w:val="000000"/>
          <w:u w:val="single"/>
          <w:lang w:eastAsia="en-GB"/>
        </w:rPr>
        <w:t>of new data collection</w:t>
      </w:r>
      <w:r w:rsidRPr="0050507C">
        <w:rPr>
          <w:rFonts w:eastAsia="Times New Roman" w:cstheme="minorHAnsi"/>
          <w:color w:val="000000"/>
          <w:lang w:eastAsia="en-GB"/>
        </w:rPr>
        <w:t xml:space="preserve"> is for research, it requires HRA approval and review by a REC, even if the data analysed by researchers will be anonymous to the researcher. </w:t>
      </w:r>
    </w:p>
    <w:p w14:paraId="7EE05DC3" w14:textId="7F32BF0C" w:rsidR="0050507C" w:rsidRPr="0050507C" w:rsidRDefault="0050507C" w:rsidP="00EB1454">
      <w:pPr>
        <w:numPr>
          <w:ilvl w:val="0"/>
          <w:numId w:val="1"/>
        </w:numPr>
        <w:spacing w:before="100" w:beforeAutospacing="1" w:after="45"/>
        <w:ind w:left="525"/>
        <w:jc w:val="both"/>
        <w:rPr>
          <w:rFonts w:eastAsia="Times New Roman" w:cstheme="minorHAnsi"/>
          <w:color w:val="000000"/>
          <w:lang w:eastAsia="en-GB"/>
        </w:rPr>
      </w:pPr>
      <w:bookmarkStart w:id="11" w:name="_Hlk94882239"/>
      <w:r w:rsidRPr="0050507C">
        <w:rPr>
          <w:rFonts w:eastAsia="Times New Roman" w:cstheme="minorHAnsi"/>
          <w:b/>
          <w:color w:val="000000"/>
          <w:lang w:eastAsia="en-GB"/>
        </w:rPr>
        <w:t>Scenario 3</w:t>
      </w:r>
      <w:r w:rsidRPr="0050507C">
        <w:rPr>
          <w:rFonts w:eastAsia="Times New Roman" w:cstheme="minorHAnsi"/>
          <w:color w:val="000000"/>
          <w:lang w:eastAsia="en-GB"/>
        </w:rPr>
        <w:t xml:space="preserve">: Research limited to secondary use of information previously collected in the course of normal care (without an intention to use it for research at the time of collection) is generally excluded from REC review, provided that the patients or service users are not identifiable to the research team in carrying out the research. This exception also applies to research undertaken by </w:t>
      </w:r>
      <w:r w:rsidR="00A672A8">
        <w:rPr>
          <w:rFonts w:eastAsia="Times New Roman" w:cstheme="minorHAnsi"/>
          <w:color w:val="000000"/>
          <w:lang w:eastAsia="en-GB"/>
        </w:rPr>
        <w:t xml:space="preserve">direct care </w:t>
      </w:r>
      <w:r w:rsidRPr="0050507C">
        <w:rPr>
          <w:rFonts w:eastAsia="Times New Roman" w:cstheme="minorHAnsi"/>
          <w:color w:val="000000"/>
          <w:lang w:eastAsia="en-GB"/>
        </w:rPr>
        <w:t>staff using information previously collected in the course of care for their own patients or clients, provided that data is anonymised or pseudonymised</w:t>
      </w:r>
      <w:r w:rsidR="00A672A8">
        <w:rPr>
          <w:rFonts w:eastAsia="Times New Roman" w:cstheme="minorHAnsi"/>
          <w:color w:val="000000"/>
          <w:lang w:eastAsia="en-GB"/>
        </w:rPr>
        <w:t>,</w:t>
      </w:r>
      <w:r w:rsidRPr="0050507C">
        <w:rPr>
          <w:rFonts w:eastAsia="Times New Roman" w:cstheme="minorHAnsi"/>
          <w:color w:val="000000"/>
          <w:lang w:eastAsia="en-GB"/>
        </w:rPr>
        <w:t xml:space="preserve"> </w:t>
      </w:r>
      <w:r w:rsidR="00A672A8">
        <w:rPr>
          <w:rFonts w:eastAsia="Times New Roman" w:cstheme="minorHAnsi"/>
          <w:color w:val="000000"/>
          <w:lang w:eastAsia="en-GB"/>
        </w:rPr>
        <w:t>before</w:t>
      </w:r>
      <w:r w:rsidRPr="0050507C">
        <w:rPr>
          <w:rFonts w:eastAsia="Times New Roman" w:cstheme="minorHAnsi"/>
          <w:color w:val="000000"/>
          <w:lang w:eastAsia="en-GB"/>
        </w:rPr>
        <w:t xml:space="preserve"> conducting the research</w:t>
      </w:r>
      <w:r w:rsidR="00A672A8">
        <w:rPr>
          <w:rFonts w:eastAsia="Times New Roman" w:cstheme="minorHAnsi"/>
          <w:color w:val="000000"/>
          <w:lang w:eastAsia="en-GB"/>
        </w:rPr>
        <w:t xml:space="preserve"> (by entering into a secure database)</w:t>
      </w:r>
      <w:r w:rsidRPr="0050507C">
        <w:rPr>
          <w:rFonts w:eastAsia="Times New Roman" w:cstheme="minorHAnsi"/>
          <w:color w:val="000000"/>
          <w:lang w:eastAsia="en-GB"/>
        </w:rPr>
        <w:t>.  HRA Approval will still be required if the project is a research study (but not if the data is used for audit or service evaluation purposes).</w:t>
      </w:r>
    </w:p>
    <w:bookmarkEnd w:id="11"/>
    <w:p w14:paraId="096DF219" w14:textId="0C9A83F3" w:rsidR="0050507C" w:rsidRDefault="0050507C" w:rsidP="00EB1454">
      <w:pPr>
        <w:jc w:val="both"/>
      </w:pPr>
    </w:p>
    <w:p w14:paraId="5DA6DE8C" w14:textId="77777777" w:rsidR="00491C6A" w:rsidRDefault="00491C6A" w:rsidP="00EB1454">
      <w:pPr>
        <w:jc w:val="both"/>
      </w:pPr>
    </w:p>
    <w:p w14:paraId="1EC4CB75" w14:textId="3C51661B" w:rsidR="0035527B" w:rsidRPr="0050507C" w:rsidRDefault="0035527B" w:rsidP="00EB1454">
      <w:pPr>
        <w:pStyle w:val="Heading1"/>
        <w:numPr>
          <w:ilvl w:val="0"/>
          <w:numId w:val="9"/>
        </w:numPr>
        <w:jc w:val="both"/>
      </w:pPr>
      <w:bookmarkStart w:id="12" w:name="_Toc97213317"/>
      <w:r>
        <w:lastRenderedPageBreak/>
        <w:t>Useful Links</w:t>
      </w:r>
      <w:bookmarkEnd w:id="12"/>
      <w:r>
        <w:t xml:space="preserve"> </w:t>
      </w:r>
    </w:p>
    <w:p w14:paraId="10525DC3" w14:textId="77777777" w:rsidR="0050507C" w:rsidRDefault="0050507C" w:rsidP="00EB1454">
      <w:pPr>
        <w:tabs>
          <w:tab w:val="left" w:pos="1440"/>
        </w:tabs>
        <w:jc w:val="both"/>
      </w:pPr>
    </w:p>
    <w:p w14:paraId="6B2680D3" w14:textId="27832A07" w:rsidR="00491C6A" w:rsidRPr="00491C6A" w:rsidRDefault="00491C6A" w:rsidP="00EB1454">
      <w:pPr>
        <w:keepNext/>
        <w:keepLines/>
        <w:spacing w:before="40" w:after="0"/>
        <w:jc w:val="both"/>
        <w:outlineLvl w:val="1"/>
        <w:rPr>
          <w:rFonts w:asciiTheme="majorHAnsi" w:eastAsiaTheme="majorEastAsia" w:hAnsiTheme="majorHAnsi" w:cstheme="majorBidi"/>
          <w:color w:val="365F91" w:themeColor="accent1" w:themeShade="BF"/>
          <w:sz w:val="26"/>
          <w:szCs w:val="26"/>
        </w:rPr>
      </w:pPr>
      <w:bookmarkStart w:id="13" w:name="_Toc97213318"/>
      <w:r>
        <w:rPr>
          <w:rFonts w:asciiTheme="majorHAnsi" w:eastAsiaTheme="majorEastAsia" w:hAnsiTheme="majorHAnsi" w:cstheme="majorBidi"/>
          <w:color w:val="365F91" w:themeColor="accent1" w:themeShade="BF"/>
          <w:sz w:val="26"/>
          <w:szCs w:val="26"/>
        </w:rPr>
        <w:t>HRA/IRAS</w:t>
      </w:r>
      <w:bookmarkEnd w:id="13"/>
    </w:p>
    <w:p w14:paraId="7039E470" w14:textId="77777777" w:rsidR="0035527B" w:rsidRPr="001923A6" w:rsidRDefault="0035527B" w:rsidP="00EB1454">
      <w:pPr>
        <w:tabs>
          <w:tab w:val="left" w:pos="1440"/>
        </w:tabs>
        <w:jc w:val="both"/>
      </w:pPr>
      <w:r w:rsidRPr="001923A6">
        <w:t xml:space="preserve"> </w:t>
      </w:r>
      <w:hyperlink r:id="rId20" w:history="1">
        <w:r w:rsidRPr="001923A6">
          <w:rPr>
            <w:color w:val="0000FF" w:themeColor="hyperlink"/>
            <w:u w:val="single"/>
          </w:rPr>
          <w:t>http://www.hra-decisiontools.org.uk/research/</w:t>
        </w:r>
      </w:hyperlink>
      <w:r>
        <w:rPr>
          <w:color w:val="0000FF" w:themeColor="hyperlink"/>
          <w:u w:val="single"/>
        </w:rPr>
        <w:t xml:space="preserve"> </w:t>
      </w:r>
      <w:r w:rsidRPr="005E4523">
        <w:t>(HRA decision tool)</w:t>
      </w:r>
      <w:r w:rsidRPr="005E4523">
        <w:rPr>
          <w:u w:val="single"/>
        </w:rPr>
        <w:t xml:space="preserve"> </w:t>
      </w:r>
    </w:p>
    <w:p w14:paraId="77FD8E47" w14:textId="77777777" w:rsidR="0035527B" w:rsidRPr="005E4523" w:rsidRDefault="005A1D65" w:rsidP="00EB1454">
      <w:pPr>
        <w:tabs>
          <w:tab w:val="left" w:pos="1440"/>
        </w:tabs>
        <w:jc w:val="both"/>
      </w:pPr>
      <w:hyperlink r:id="rId21" w:history="1">
        <w:r w:rsidR="0035527B" w:rsidRPr="001923A6">
          <w:rPr>
            <w:color w:val="0000FF" w:themeColor="hyperlink"/>
            <w:u w:val="single"/>
          </w:rPr>
          <w:t>http://www.hra-decisiontools.org.uk/research/docs/DefiningResearchTable_Oct2017-1.pdf</w:t>
        </w:r>
      </w:hyperlink>
      <w:r w:rsidR="0035527B" w:rsidRPr="005E4523">
        <w:t xml:space="preserve"> (HRA ‘Defining research table’) </w:t>
      </w:r>
    </w:p>
    <w:p w14:paraId="554821B8" w14:textId="77777777" w:rsidR="0035527B" w:rsidRPr="001923A6" w:rsidRDefault="005A1D65" w:rsidP="00EB1454">
      <w:pPr>
        <w:tabs>
          <w:tab w:val="left" w:pos="1440"/>
        </w:tabs>
        <w:jc w:val="both"/>
      </w:pPr>
      <w:hyperlink r:id="rId22" w:history="1">
        <w:r w:rsidR="0035527B" w:rsidRPr="001923A6">
          <w:rPr>
            <w:color w:val="0000FF" w:themeColor="hyperlink"/>
            <w:u w:val="single"/>
          </w:rPr>
          <w:t>https://s3.eu-west-2.amazonaws.com/www.hra.nhs.uk/media/documents/hra-approval-assessment-criteria-standards-document.pdf</w:t>
        </w:r>
      </w:hyperlink>
      <w:r w:rsidR="0035527B" w:rsidRPr="001923A6">
        <w:t xml:space="preserve"> (link to HRA Approval standards)</w:t>
      </w:r>
    </w:p>
    <w:p w14:paraId="4B426749" w14:textId="77777777" w:rsidR="0035527B" w:rsidRPr="001923A6" w:rsidRDefault="005A1D65" w:rsidP="00EB1454">
      <w:pPr>
        <w:tabs>
          <w:tab w:val="left" w:pos="1440"/>
        </w:tabs>
        <w:jc w:val="both"/>
      </w:pPr>
      <w:hyperlink r:id="rId23" w:history="1">
        <w:r w:rsidR="0035527B" w:rsidRPr="001923A6">
          <w:rPr>
            <w:color w:val="0000FF" w:themeColor="hyperlink"/>
            <w:u w:val="single"/>
          </w:rPr>
          <w:t>https://www.hra.nhs.uk/approvals-amendments/what-approvals-do-i-need/confidentiality-advisory-group/</w:t>
        </w:r>
      </w:hyperlink>
      <w:r w:rsidR="0035527B" w:rsidRPr="001923A6">
        <w:t xml:space="preserve"> (</w:t>
      </w:r>
      <w:r w:rsidR="0035527B">
        <w:t>HRA information about CAG)</w:t>
      </w:r>
    </w:p>
    <w:p w14:paraId="4D813462" w14:textId="77777777" w:rsidR="0035527B" w:rsidRDefault="0035527B" w:rsidP="00EB1454">
      <w:pPr>
        <w:tabs>
          <w:tab w:val="left" w:pos="1440"/>
        </w:tabs>
        <w:jc w:val="both"/>
      </w:pPr>
    </w:p>
    <w:p w14:paraId="5099D559" w14:textId="20972A6E" w:rsidR="00491C6A" w:rsidRPr="00491C6A" w:rsidRDefault="00491C6A" w:rsidP="00EB1454">
      <w:pPr>
        <w:keepNext/>
        <w:keepLines/>
        <w:spacing w:before="40" w:after="0"/>
        <w:jc w:val="both"/>
        <w:outlineLvl w:val="1"/>
        <w:rPr>
          <w:rFonts w:asciiTheme="majorHAnsi" w:eastAsiaTheme="majorEastAsia" w:hAnsiTheme="majorHAnsi" w:cstheme="majorBidi"/>
          <w:color w:val="365F91" w:themeColor="accent1" w:themeShade="BF"/>
          <w:sz w:val="26"/>
          <w:szCs w:val="26"/>
        </w:rPr>
      </w:pPr>
      <w:bookmarkStart w:id="14" w:name="_Toc97213319"/>
      <w:r>
        <w:rPr>
          <w:rFonts w:asciiTheme="majorHAnsi" w:eastAsiaTheme="majorEastAsia" w:hAnsiTheme="majorHAnsi" w:cstheme="majorBidi"/>
          <w:color w:val="365F91" w:themeColor="accent1" w:themeShade="BF"/>
          <w:sz w:val="26"/>
          <w:szCs w:val="26"/>
        </w:rPr>
        <w:t>ICO</w:t>
      </w:r>
      <w:bookmarkEnd w:id="14"/>
    </w:p>
    <w:p w14:paraId="6B5713C2" w14:textId="77777777" w:rsidR="0035527B" w:rsidRPr="001923A6" w:rsidRDefault="005A1D65" w:rsidP="00EB1454">
      <w:pPr>
        <w:tabs>
          <w:tab w:val="left" w:pos="1440"/>
        </w:tabs>
        <w:jc w:val="both"/>
      </w:pPr>
      <w:hyperlink r:id="rId24" w:history="1">
        <w:r w:rsidR="0035527B" w:rsidRPr="001923A6">
          <w:rPr>
            <w:color w:val="0000FF" w:themeColor="hyperlink"/>
            <w:u w:val="single"/>
          </w:rPr>
          <w:t>https://ico.org.uk/for-organisations/guide-to-data-protection/introduction-to-data-protection/about-the-dpa-2018/</w:t>
        </w:r>
      </w:hyperlink>
      <w:r w:rsidR="0035527B">
        <w:rPr>
          <w:color w:val="0000FF" w:themeColor="hyperlink"/>
          <w:u w:val="single"/>
        </w:rPr>
        <w:t xml:space="preserve"> (ICO- Further information about the DPA 2018)</w:t>
      </w:r>
    </w:p>
    <w:p w14:paraId="3D4D3FD1" w14:textId="3273AA5E" w:rsidR="00491C6A" w:rsidRDefault="005A1D65" w:rsidP="00EB1454">
      <w:pPr>
        <w:tabs>
          <w:tab w:val="left" w:pos="1440"/>
        </w:tabs>
        <w:jc w:val="both"/>
      </w:pPr>
      <w:hyperlink r:id="rId25" w:history="1">
        <w:r w:rsidR="0035527B" w:rsidRPr="001923A6">
          <w:rPr>
            <w:color w:val="0000FF" w:themeColor="hyperlink"/>
            <w:u w:val="single"/>
          </w:rPr>
          <w:t>https://ico.org.uk/media/1061/anonymisation-code.pdf</w:t>
        </w:r>
      </w:hyperlink>
      <w:r w:rsidR="0035527B">
        <w:rPr>
          <w:color w:val="0000FF" w:themeColor="hyperlink"/>
          <w:u w:val="single"/>
        </w:rPr>
        <w:t xml:space="preserve"> </w:t>
      </w:r>
      <w:r w:rsidR="0035527B" w:rsidRPr="005E4523">
        <w:t xml:space="preserve">(ICO - Further information about the process of anonymising data) </w:t>
      </w:r>
    </w:p>
    <w:p w14:paraId="1C65598C" w14:textId="77777777" w:rsidR="00491C6A" w:rsidRDefault="00491C6A" w:rsidP="00EB1454">
      <w:pPr>
        <w:tabs>
          <w:tab w:val="left" w:pos="1440"/>
        </w:tabs>
        <w:jc w:val="both"/>
      </w:pPr>
    </w:p>
    <w:p w14:paraId="061D7538" w14:textId="6C373125" w:rsidR="00491C6A" w:rsidRPr="00491C6A" w:rsidRDefault="00491C6A" w:rsidP="00EB1454">
      <w:pPr>
        <w:keepNext/>
        <w:keepLines/>
        <w:spacing w:before="40" w:after="0"/>
        <w:jc w:val="both"/>
        <w:outlineLvl w:val="1"/>
        <w:rPr>
          <w:rFonts w:asciiTheme="majorHAnsi" w:eastAsiaTheme="majorEastAsia" w:hAnsiTheme="majorHAnsi" w:cstheme="majorBidi"/>
          <w:color w:val="365F91" w:themeColor="accent1" w:themeShade="BF"/>
          <w:sz w:val="26"/>
          <w:szCs w:val="26"/>
        </w:rPr>
      </w:pPr>
      <w:bookmarkStart w:id="15" w:name="_Toc97213320"/>
      <w:r>
        <w:rPr>
          <w:rFonts w:asciiTheme="majorHAnsi" w:eastAsiaTheme="majorEastAsia" w:hAnsiTheme="majorHAnsi" w:cstheme="majorBidi"/>
          <w:color w:val="365F91" w:themeColor="accent1" w:themeShade="BF"/>
          <w:sz w:val="26"/>
          <w:szCs w:val="26"/>
        </w:rPr>
        <w:t>UHBW Site</w:t>
      </w:r>
      <w:bookmarkEnd w:id="15"/>
    </w:p>
    <w:p w14:paraId="6443CB68" w14:textId="77777777" w:rsidR="0035527B" w:rsidRPr="001923A6" w:rsidRDefault="005A1D65" w:rsidP="00EB1454">
      <w:pPr>
        <w:tabs>
          <w:tab w:val="left" w:pos="1440"/>
        </w:tabs>
        <w:jc w:val="both"/>
      </w:pPr>
      <w:hyperlink r:id="rId26" w:history="1">
        <w:r w:rsidR="0035527B" w:rsidRPr="001923A6">
          <w:rPr>
            <w:color w:val="0000FF" w:themeColor="hyperlink"/>
            <w:u w:val="single"/>
          </w:rPr>
          <w:t>http://www.uhbristol.nhs.uk/research-innovation/for-researchers/is-it-research,-audit-or-service-evaluation/</w:t>
        </w:r>
      </w:hyperlink>
      <w:r w:rsidR="0035527B" w:rsidRPr="001923A6">
        <w:t xml:space="preserve"> </w:t>
      </w:r>
      <w:r w:rsidR="0035527B">
        <w:t xml:space="preserve">(UHBW – Is my study considered research, audit or service evaluation?) </w:t>
      </w:r>
    </w:p>
    <w:p w14:paraId="26A1E4A2" w14:textId="77777777" w:rsidR="0035527B" w:rsidRDefault="0035527B" w:rsidP="00EB1454">
      <w:pPr>
        <w:jc w:val="both"/>
      </w:pPr>
    </w:p>
    <w:sectPr w:rsidR="0035527B">
      <w:headerReference w:type="default" r:id="rId27"/>
      <w:footerReference w:type="default" r:id="rId2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363BED" w14:textId="77777777" w:rsidR="002A63DC" w:rsidRDefault="002A63DC" w:rsidP="00F76B95">
      <w:pPr>
        <w:spacing w:after="0" w:line="240" w:lineRule="auto"/>
      </w:pPr>
      <w:r>
        <w:separator/>
      </w:r>
    </w:p>
  </w:endnote>
  <w:endnote w:type="continuationSeparator" w:id="0">
    <w:p w14:paraId="4721C1F2" w14:textId="77777777" w:rsidR="002A63DC" w:rsidRDefault="002A63DC" w:rsidP="00F76B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C7160" w14:textId="77777777" w:rsidR="002A63DC" w:rsidRDefault="002A63DC" w:rsidP="00F76B95">
    <w:pPr>
      <w:pStyle w:val="Footer"/>
      <w:tabs>
        <w:tab w:val="left" w:pos="8130"/>
      </w:tabs>
      <w:rPr>
        <w:color w:val="4F81BD" w:themeColor="accent1"/>
      </w:rPr>
    </w:pPr>
    <w:r>
      <w:rPr>
        <w:color w:val="4F81BD" w:themeColor="accent1"/>
      </w:rPr>
      <w:tab/>
      <w:t xml:space="preserve">Page </w:t>
    </w:r>
    <w:r>
      <w:rPr>
        <w:color w:val="4F81BD" w:themeColor="accent1"/>
      </w:rPr>
      <w:fldChar w:fldCharType="begin"/>
    </w:r>
    <w:r>
      <w:rPr>
        <w:color w:val="4F81BD" w:themeColor="accent1"/>
      </w:rPr>
      <w:instrText xml:space="preserve"> PAGE  \* Arabic  \* MERGEFORMAT </w:instrText>
    </w:r>
    <w:r>
      <w:rPr>
        <w:color w:val="4F81BD" w:themeColor="accent1"/>
      </w:rPr>
      <w:fldChar w:fldCharType="separate"/>
    </w:r>
    <w:r w:rsidR="009C2C0A">
      <w:rPr>
        <w:noProof/>
        <w:color w:val="4F81BD" w:themeColor="accent1"/>
      </w:rPr>
      <w:t>2</w:t>
    </w:r>
    <w:r>
      <w:rPr>
        <w:color w:val="4F81BD" w:themeColor="accent1"/>
      </w:rPr>
      <w:fldChar w:fldCharType="end"/>
    </w:r>
    <w:r>
      <w:rPr>
        <w:color w:val="4F81BD" w:themeColor="accent1"/>
      </w:rPr>
      <w:t xml:space="preserve"> of </w:t>
    </w:r>
    <w:r>
      <w:rPr>
        <w:color w:val="4F81BD" w:themeColor="accent1"/>
      </w:rPr>
      <w:fldChar w:fldCharType="begin"/>
    </w:r>
    <w:r>
      <w:rPr>
        <w:color w:val="4F81BD" w:themeColor="accent1"/>
      </w:rPr>
      <w:instrText xml:space="preserve"> NUMPAGES  \* Arabic  \* MERGEFORMAT </w:instrText>
    </w:r>
    <w:r>
      <w:rPr>
        <w:color w:val="4F81BD" w:themeColor="accent1"/>
      </w:rPr>
      <w:fldChar w:fldCharType="separate"/>
    </w:r>
    <w:r w:rsidR="009C2C0A">
      <w:rPr>
        <w:noProof/>
        <w:color w:val="4F81BD" w:themeColor="accent1"/>
      </w:rPr>
      <w:t>6</w:t>
    </w:r>
    <w:r>
      <w:rPr>
        <w:color w:val="4F81BD" w:themeColor="accent1"/>
      </w:rPr>
      <w:fldChar w:fldCharType="end"/>
    </w:r>
    <w:r>
      <w:rPr>
        <w:color w:val="4F81BD" w:themeColor="accent1"/>
      </w:rPr>
      <w:t xml:space="preserve">                                                                               </w:t>
    </w:r>
  </w:p>
  <w:p w14:paraId="5F72929E" w14:textId="77777777" w:rsidR="00F451B7" w:rsidRDefault="00F451B7" w:rsidP="00F451B7">
    <w:pPr>
      <w:pStyle w:val="Footer"/>
      <w:tabs>
        <w:tab w:val="left" w:pos="8130"/>
      </w:tabs>
      <w:rPr>
        <w:color w:val="4F81BD" w:themeColor="accent1"/>
      </w:rPr>
    </w:pPr>
  </w:p>
  <w:p w14:paraId="655C127A" w14:textId="7349A4CE" w:rsidR="002A63DC" w:rsidRDefault="00F451B7" w:rsidP="00F451B7">
    <w:pPr>
      <w:pStyle w:val="Footer"/>
      <w:tabs>
        <w:tab w:val="left" w:pos="8130"/>
      </w:tabs>
      <w:rPr>
        <w:color w:val="4F81BD" w:themeColor="accent1"/>
      </w:rPr>
    </w:pPr>
    <w:r>
      <w:rPr>
        <w:color w:val="4F81BD" w:themeColor="accent1"/>
      </w:rPr>
      <w:t xml:space="preserve">UHBW Research &amp; </w:t>
    </w:r>
    <w:r w:rsidR="009D5D48">
      <w:rPr>
        <w:color w:val="4F81BD" w:themeColor="accent1"/>
      </w:rPr>
      <w:t>Development</w:t>
    </w:r>
    <w:r>
      <w:rPr>
        <w:color w:val="4F81BD" w:themeColor="accent1"/>
      </w:rPr>
      <w:t xml:space="preserve">                                                          GD_035 </w:t>
    </w:r>
    <w:r w:rsidR="002A63DC">
      <w:rPr>
        <w:color w:val="4F81BD" w:themeColor="accent1"/>
      </w:rPr>
      <w:t>V</w:t>
    </w:r>
    <w:r w:rsidR="009D5D48">
      <w:rPr>
        <w:color w:val="4F81BD" w:themeColor="accent1"/>
      </w:rPr>
      <w:t>1.1</w:t>
    </w:r>
    <w:r w:rsidR="00482EC9">
      <w:rPr>
        <w:color w:val="4F81BD" w:themeColor="accent1"/>
      </w:rPr>
      <w:t xml:space="preserve"> dated </w:t>
    </w:r>
    <w:r w:rsidR="005A1D65" w:rsidRPr="005A1D65">
      <w:rPr>
        <w:color w:val="4F81BD" w:themeColor="accent1"/>
      </w:rPr>
      <w:t>22.MAR.2023</w:t>
    </w:r>
  </w:p>
  <w:p w14:paraId="53FA91C3" w14:textId="77777777" w:rsidR="002A63DC" w:rsidRDefault="002A63D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BA0BBE" w14:textId="77777777" w:rsidR="002A63DC" w:rsidRDefault="002A63DC" w:rsidP="00F76B95">
      <w:pPr>
        <w:spacing w:after="0" w:line="240" w:lineRule="auto"/>
      </w:pPr>
      <w:r>
        <w:separator/>
      </w:r>
    </w:p>
  </w:footnote>
  <w:footnote w:type="continuationSeparator" w:id="0">
    <w:p w14:paraId="79EBBE7B" w14:textId="77777777" w:rsidR="002A63DC" w:rsidRDefault="002A63DC" w:rsidP="00F76B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27A91" w14:textId="341DFE04" w:rsidR="00F451B7" w:rsidRDefault="00F451B7">
    <w:pPr>
      <w:pStyle w:val="Header"/>
    </w:pPr>
    <w:r>
      <w:rPr>
        <w:noProof/>
      </w:rPr>
      <w:drawing>
        <wp:anchor distT="0" distB="0" distL="114300" distR="114300" simplePos="0" relativeHeight="251659264" behindDoc="0" locked="0" layoutInCell="1" allowOverlap="1" wp14:anchorId="7DA6B804" wp14:editId="1263D4C4">
          <wp:simplePos x="0" y="0"/>
          <wp:positionH relativeFrom="margin">
            <wp:align>right</wp:align>
          </wp:positionH>
          <wp:positionV relativeFrom="paragraph">
            <wp:posOffset>-162560</wp:posOffset>
          </wp:positionV>
          <wp:extent cx="969010" cy="467995"/>
          <wp:effectExtent l="0" t="0" r="2540" b="8255"/>
          <wp:wrapNone/>
          <wp:docPr id="3" name="Picture 3" descr="C:\Users\lambertreb\AppData\Local\Microsoft\Windows\INetCache\Content.Outlook\O87MDB1Z\UHBW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ambertreb\AppData\Local\Microsoft\Windows\INetCache\Content.Outlook\O87MDB1Z\UHBW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9010" cy="46799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70406"/>
    <w:multiLevelType w:val="hybridMultilevel"/>
    <w:tmpl w:val="B680C5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DA1EFB"/>
    <w:multiLevelType w:val="multilevel"/>
    <w:tmpl w:val="4F7E1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F9112E7"/>
    <w:multiLevelType w:val="hybridMultilevel"/>
    <w:tmpl w:val="5D76F01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D7855B0"/>
    <w:multiLevelType w:val="hybridMultilevel"/>
    <w:tmpl w:val="B14C63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B21734C"/>
    <w:multiLevelType w:val="hybridMultilevel"/>
    <w:tmpl w:val="147C54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5CD56EA"/>
    <w:multiLevelType w:val="hybridMultilevel"/>
    <w:tmpl w:val="F112C6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6F40E6E"/>
    <w:multiLevelType w:val="multilevel"/>
    <w:tmpl w:val="426C84E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5991537D"/>
    <w:multiLevelType w:val="hybridMultilevel"/>
    <w:tmpl w:val="04021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0484567"/>
    <w:multiLevelType w:val="hybridMultilevel"/>
    <w:tmpl w:val="DDC210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4B34ED3"/>
    <w:multiLevelType w:val="hybridMultilevel"/>
    <w:tmpl w:val="26D891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E461CEB"/>
    <w:multiLevelType w:val="hybridMultilevel"/>
    <w:tmpl w:val="0F20ACD2"/>
    <w:lvl w:ilvl="0" w:tplc="32985A4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96227220">
    <w:abstractNumId w:val="1"/>
  </w:num>
  <w:num w:numId="2" w16cid:durableId="1951432235">
    <w:abstractNumId w:val="0"/>
  </w:num>
  <w:num w:numId="3" w16cid:durableId="1765494717">
    <w:abstractNumId w:val="4"/>
  </w:num>
  <w:num w:numId="4" w16cid:durableId="1803889065">
    <w:abstractNumId w:val="8"/>
  </w:num>
  <w:num w:numId="5" w16cid:durableId="496265247">
    <w:abstractNumId w:val="2"/>
  </w:num>
  <w:num w:numId="6" w16cid:durableId="1858227920">
    <w:abstractNumId w:val="5"/>
  </w:num>
  <w:num w:numId="7" w16cid:durableId="87122054">
    <w:abstractNumId w:val="7"/>
  </w:num>
  <w:num w:numId="8" w16cid:durableId="53936700">
    <w:abstractNumId w:val="6"/>
  </w:num>
  <w:num w:numId="9" w16cid:durableId="51000584">
    <w:abstractNumId w:val="10"/>
  </w:num>
  <w:num w:numId="10" w16cid:durableId="1787307774">
    <w:abstractNumId w:val="9"/>
  </w:num>
  <w:num w:numId="11" w16cid:durableId="190861103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507C"/>
    <w:rsid w:val="00001856"/>
    <w:rsid w:val="00007A62"/>
    <w:rsid w:val="00012F50"/>
    <w:rsid w:val="00023A4A"/>
    <w:rsid w:val="00035F4A"/>
    <w:rsid w:val="00050025"/>
    <w:rsid w:val="00092F93"/>
    <w:rsid w:val="00093772"/>
    <w:rsid w:val="000D0A10"/>
    <w:rsid w:val="00111BD5"/>
    <w:rsid w:val="00136DAC"/>
    <w:rsid w:val="00163FC0"/>
    <w:rsid w:val="001B64FA"/>
    <w:rsid w:val="001C0666"/>
    <w:rsid w:val="001C1A8C"/>
    <w:rsid w:val="00211493"/>
    <w:rsid w:val="00244F63"/>
    <w:rsid w:val="002554A8"/>
    <w:rsid w:val="002A63DC"/>
    <w:rsid w:val="00303282"/>
    <w:rsid w:val="00320719"/>
    <w:rsid w:val="0033464C"/>
    <w:rsid w:val="0035527B"/>
    <w:rsid w:val="004147B7"/>
    <w:rsid w:val="00431636"/>
    <w:rsid w:val="004409E4"/>
    <w:rsid w:val="00482EC9"/>
    <w:rsid w:val="00491C6A"/>
    <w:rsid w:val="004B3C12"/>
    <w:rsid w:val="0050507C"/>
    <w:rsid w:val="00536C55"/>
    <w:rsid w:val="00544F1C"/>
    <w:rsid w:val="005809A8"/>
    <w:rsid w:val="005850A3"/>
    <w:rsid w:val="005A1D65"/>
    <w:rsid w:val="005C5D92"/>
    <w:rsid w:val="0068672C"/>
    <w:rsid w:val="0068718F"/>
    <w:rsid w:val="006950F8"/>
    <w:rsid w:val="006C7A5A"/>
    <w:rsid w:val="00706256"/>
    <w:rsid w:val="0070747C"/>
    <w:rsid w:val="00713ED5"/>
    <w:rsid w:val="00770A3E"/>
    <w:rsid w:val="007B3FCF"/>
    <w:rsid w:val="007C5044"/>
    <w:rsid w:val="007D1AD6"/>
    <w:rsid w:val="007D6EF0"/>
    <w:rsid w:val="00832864"/>
    <w:rsid w:val="00863E0B"/>
    <w:rsid w:val="00885419"/>
    <w:rsid w:val="0094026D"/>
    <w:rsid w:val="00943BA7"/>
    <w:rsid w:val="00945F99"/>
    <w:rsid w:val="009C2C0A"/>
    <w:rsid w:val="009C6725"/>
    <w:rsid w:val="009D5D48"/>
    <w:rsid w:val="00A527EB"/>
    <w:rsid w:val="00A602C5"/>
    <w:rsid w:val="00A672A8"/>
    <w:rsid w:val="00A70983"/>
    <w:rsid w:val="00B063BB"/>
    <w:rsid w:val="00B21BD2"/>
    <w:rsid w:val="00B31EA3"/>
    <w:rsid w:val="00BD0938"/>
    <w:rsid w:val="00C01C88"/>
    <w:rsid w:val="00C4287D"/>
    <w:rsid w:val="00CA2131"/>
    <w:rsid w:val="00CC7EDF"/>
    <w:rsid w:val="00CD1FE2"/>
    <w:rsid w:val="00CD7465"/>
    <w:rsid w:val="00D77E3C"/>
    <w:rsid w:val="00D94E59"/>
    <w:rsid w:val="00DB06DF"/>
    <w:rsid w:val="00DB6275"/>
    <w:rsid w:val="00DF5D1B"/>
    <w:rsid w:val="00E175E6"/>
    <w:rsid w:val="00E213A2"/>
    <w:rsid w:val="00E25CF5"/>
    <w:rsid w:val="00EB1454"/>
    <w:rsid w:val="00ED09CF"/>
    <w:rsid w:val="00EF260B"/>
    <w:rsid w:val="00F21C9D"/>
    <w:rsid w:val="00F367C1"/>
    <w:rsid w:val="00F418A4"/>
    <w:rsid w:val="00F451B7"/>
    <w:rsid w:val="00F76B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27DB923E"/>
  <w15:docId w15:val="{D2DBB2D5-5F29-48A7-8EFE-E217EAF777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76B9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CA213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092F93"/>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431636"/>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50507C"/>
    <w:rPr>
      <w:sz w:val="16"/>
      <w:szCs w:val="16"/>
    </w:rPr>
  </w:style>
  <w:style w:type="paragraph" w:styleId="CommentText">
    <w:name w:val="annotation text"/>
    <w:basedOn w:val="Normal"/>
    <w:link w:val="CommentTextChar"/>
    <w:uiPriority w:val="99"/>
    <w:semiHidden/>
    <w:unhideWhenUsed/>
    <w:rsid w:val="0050507C"/>
    <w:pPr>
      <w:spacing w:line="240" w:lineRule="auto"/>
    </w:pPr>
    <w:rPr>
      <w:sz w:val="20"/>
      <w:szCs w:val="20"/>
    </w:rPr>
  </w:style>
  <w:style w:type="character" w:customStyle="1" w:styleId="CommentTextChar">
    <w:name w:val="Comment Text Char"/>
    <w:basedOn w:val="DefaultParagraphFont"/>
    <w:link w:val="CommentText"/>
    <w:uiPriority w:val="99"/>
    <w:semiHidden/>
    <w:rsid w:val="0050507C"/>
    <w:rPr>
      <w:sz w:val="20"/>
      <w:szCs w:val="20"/>
    </w:rPr>
  </w:style>
  <w:style w:type="character" w:customStyle="1" w:styleId="Heading1Char">
    <w:name w:val="Heading 1 Char"/>
    <w:basedOn w:val="DefaultParagraphFont"/>
    <w:link w:val="Heading1"/>
    <w:uiPriority w:val="9"/>
    <w:rsid w:val="00F76B95"/>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F76B95"/>
    <w:pPr>
      <w:spacing w:line="259" w:lineRule="auto"/>
      <w:outlineLvl w:val="9"/>
    </w:pPr>
    <w:rPr>
      <w:lang w:val="en-US"/>
    </w:rPr>
  </w:style>
  <w:style w:type="paragraph" w:styleId="TOC1">
    <w:name w:val="toc 1"/>
    <w:basedOn w:val="Normal"/>
    <w:next w:val="Normal"/>
    <w:autoRedefine/>
    <w:uiPriority w:val="39"/>
    <w:unhideWhenUsed/>
    <w:rsid w:val="00482EC9"/>
    <w:pPr>
      <w:tabs>
        <w:tab w:val="right" w:leader="dot" w:pos="9016"/>
      </w:tabs>
      <w:spacing w:after="100"/>
    </w:pPr>
  </w:style>
  <w:style w:type="paragraph" w:styleId="TOC2">
    <w:name w:val="toc 2"/>
    <w:basedOn w:val="Normal"/>
    <w:next w:val="Normal"/>
    <w:autoRedefine/>
    <w:uiPriority w:val="39"/>
    <w:unhideWhenUsed/>
    <w:rsid w:val="00482EC9"/>
    <w:pPr>
      <w:tabs>
        <w:tab w:val="right" w:leader="dot" w:pos="9016"/>
      </w:tabs>
      <w:spacing w:after="100"/>
      <w:ind w:left="220"/>
    </w:pPr>
  </w:style>
  <w:style w:type="paragraph" w:styleId="TOC3">
    <w:name w:val="toc 3"/>
    <w:basedOn w:val="Normal"/>
    <w:next w:val="Normal"/>
    <w:autoRedefine/>
    <w:uiPriority w:val="39"/>
    <w:unhideWhenUsed/>
    <w:rsid w:val="00F418A4"/>
    <w:pPr>
      <w:tabs>
        <w:tab w:val="right" w:leader="dot" w:pos="9016"/>
      </w:tabs>
      <w:spacing w:after="100"/>
      <w:ind w:left="440"/>
    </w:pPr>
  </w:style>
  <w:style w:type="character" w:styleId="Hyperlink">
    <w:name w:val="Hyperlink"/>
    <w:basedOn w:val="DefaultParagraphFont"/>
    <w:uiPriority w:val="99"/>
    <w:unhideWhenUsed/>
    <w:rsid w:val="00F76B95"/>
    <w:rPr>
      <w:color w:val="0000FF" w:themeColor="hyperlink"/>
      <w:u w:val="single"/>
    </w:rPr>
  </w:style>
  <w:style w:type="paragraph" w:styleId="Header">
    <w:name w:val="header"/>
    <w:basedOn w:val="Normal"/>
    <w:link w:val="HeaderChar"/>
    <w:uiPriority w:val="99"/>
    <w:unhideWhenUsed/>
    <w:rsid w:val="00F76B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F76B95"/>
  </w:style>
  <w:style w:type="paragraph" w:styleId="Footer">
    <w:name w:val="footer"/>
    <w:basedOn w:val="Normal"/>
    <w:link w:val="FooterChar"/>
    <w:uiPriority w:val="99"/>
    <w:unhideWhenUsed/>
    <w:rsid w:val="00F76B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F76B95"/>
  </w:style>
  <w:style w:type="paragraph" w:styleId="BalloonText">
    <w:name w:val="Balloon Text"/>
    <w:basedOn w:val="Normal"/>
    <w:link w:val="BalloonTextChar"/>
    <w:uiPriority w:val="99"/>
    <w:semiHidden/>
    <w:unhideWhenUsed/>
    <w:rsid w:val="007C504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5044"/>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007A62"/>
    <w:rPr>
      <w:b/>
      <w:bCs/>
    </w:rPr>
  </w:style>
  <w:style w:type="character" w:customStyle="1" w:styleId="CommentSubjectChar">
    <w:name w:val="Comment Subject Char"/>
    <w:basedOn w:val="CommentTextChar"/>
    <w:link w:val="CommentSubject"/>
    <w:uiPriority w:val="99"/>
    <w:semiHidden/>
    <w:rsid w:val="00007A62"/>
    <w:rPr>
      <w:b/>
      <w:bCs/>
      <w:sz w:val="20"/>
      <w:szCs w:val="20"/>
    </w:rPr>
  </w:style>
  <w:style w:type="character" w:customStyle="1" w:styleId="Heading2Char">
    <w:name w:val="Heading 2 Char"/>
    <w:basedOn w:val="DefaultParagraphFont"/>
    <w:link w:val="Heading2"/>
    <w:uiPriority w:val="9"/>
    <w:rsid w:val="00CA2131"/>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A672A8"/>
    <w:pPr>
      <w:ind w:left="720"/>
      <w:contextualSpacing/>
    </w:pPr>
  </w:style>
  <w:style w:type="character" w:customStyle="1" w:styleId="Heading3Char">
    <w:name w:val="Heading 3 Char"/>
    <w:basedOn w:val="DefaultParagraphFont"/>
    <w:link w:val="Heading3"/>
    <w:uiPriority w:val="9"/>
    <w:rsid w:val="00092F93"/>
    <w:rPr>
      <w:rFonts w:asciiTheme="majorHAnsi" w:eastAsiaTheme="majorEastAsia" w:hAnsiTheme="majorHAnsi" w:cstheme="majorBidi"/>
      <w:b/>
      <w:bCs/>
      <w:color w:val="4F81BD" w:themeColor="accent1"/>
    </w:rPr>
  </w:style>
  <w:style w:type="paragraph" w:styleId="Revision">
    <w:name w:val="Revision"/>
    <w:hidden/>
    <w:uiPriority w:val="99"/>
    <w:semiHidden/>
    <w:rsid w:val="0033464C"/>
    <w:pPr>
      <w:spacing w:after="0" w:line="240" w:lineRule="auto"/>
    </w:pPr>
  </w:style>
  <w:style w:type="character" w:customStyle="1" w:styleId="UnresolvedMention1">
    <w:name w:val="Unresolved Mention1"/>
    <w:basedOn w:val="DefaultParagraphFont"/>
    <w:uiPriority w:val="99"/>
    <w:semiHidden/>
    <w:unhideWhenUsed/>
    <w:rsid w:val="00F21C9D"/>
    <w:rPr>
      <w:color w:val="605E5C"/>
      <w:shd w:val="clear" w:color="auto" w:fill="E1DFDD"/>
    </w:rPr>
  </w:style>
  <w:style w:type="character" w:customStyle="1" w:styleId="Heading4Char">
    <w:name w:val="Heading 4 Char"/>
    <w:basedOn w:val="DefaultParagraphFont"/>
    <w:link w:val="Heading4"/>
    <w:uiPriority w:val="9"/>
    <w:rsid w:val="00431636"/>
    <w:rPr>
      <w:rFonts w:asciiTheme="majorHAnsi" w:eastAsiaTheme="majorEastAsia" w:hAnsiTheme="majorHAnsi" w:cstheme="majorBidi"/>
      <w:i/>
      <w:iCs/>
      <w:color w:val="365F91" w:themeColor="accent1" w:themeShade="BF"/>
    </w:rPr>
  </w:style>
  <w:style w:type="character" w:styleId="FollowedHyperlink">
    <w:name w:val="FollowedHyperlink"/>
    <w:basedOn w:val="DefaultParagraphFont"/>
    <w:uiPriority w:val="99"/>
    <w:semiHidden/>
    <w:unhideWhenUsed/>
    <w:rsid w:val="00111BD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ra.nhs.uk/" TargetMode="External"/><Relationship Id="rId13" Type="http://schemas.openxmlformats.org/officeDocument/2006/relationships/hyperlink" Target="https://www.hra.nhs.uk/planning-and-improving-research/best-practice/nhs-site-set-up-in-england/" TargetMode="External"/><Relationship Id="rId18" Type="http://schemas.openxmlformats.org/officeDocument/2006/relationships/hyperlink" Target="https://www.hra.nhs.uk/covid-19-research/guidance-using-patient-data/" TargetMode="External"/><Relationship Id="rId26" Type="http://schemas.openxmlformats.org/officeDocument/2006/relationships/hyperlink" Target="http://www.uhbristol.nhs.uk/research-innovation/for-researchers/is-it-research,-audit-or-service-evaluation/" TargetMode="External"/><Relationship Id="rId3" Type="http://schemas.openxmlformats.org/officeDocument/2006/relationships/styles" Target="styles.xml"/><Relationship Id="rId21" Type="http://schemas.openxmlformats.org/officeDocument/2006/relationships/hyperlink" Target="http://www.hra-decisiontools.org.uk/research/docs/DefiningResearchTable_Oct2017-1.pdf" TargetMode="External"/><Relationship Id="rId7" Type="http://schemas.openxmlformats.org/officeDocument/2006/relationships/endnotes" Target="endnotes.xml"/><Relationship Id="rId12" Type="http://schemas.openxmlformats.org/officeDocument/2006/relationships/hyperlink" Target="https://www.myresearchproject.org.uk/help/hlpcollatedqsg-sieve.aspx" TargetMode="External"/><Relationship Id="rId17" Type="http://schemas.openxmlformats.org/officeDocument/2006/relationships/hyperlink" Target="https://www.hra.nhs.uk/covid-19-research/guidance-using-patient-data/" TargetMode="External"/><Relationship Id="rId25" Type="http://schemas.openxmlformats.org/officeDocument/2006/relationships/hyperlink" Target="https://ico.org.uk/media/1061/anonymisation-code.pdf" TargetMode="External"/><Relationship Id="rId2" Type="http://schemas.openxmlformats.org/officeDocument/2006/relationships/numbering" Target="numbering.xml"/><Relationship Id="rId16" Type="http://schemas.openxmlformats.org/officeDocument/2006/relationships/hyperlink" Target="https://www.informationgovernance.scot.nhs.uk/pbpphsc/" TargetMode="External"/><Relationship Id="rId20" Type="http://schemas.openxmlformats.org/officeDocument/2006/relationships/hyperlink" Target="http://www.hra-decisiontools.org.uk/research/"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hra-decisiontools.org.uk/research/docs/DefiningResearchTable_Oct2017-1.pdf" TargetMode="External"/><Relationship Id="rId24" Type="http://schemas.openxmlformats.org/officeDocument/2006/relationships/hyperlink" Target="https://ico.org.uk/for-organisations/guide-to-data-protection/introduction-to-data-protection/about-the-dpa-2018/" TargetMode="External"/><Relationship Id="rId5" Type="http://schemas.openxmlformats.org/officeDocument/2006/relationships/webSettings" Target="webSettings.xml"/><Relationship Id="rId15" Type="http://schemas.openxmlformats.org/officeDocument/2006/relationships/hyperlink" Target="https://www.hra.nhs.uk/approvals-amendments/what-approvals-do-i-need/confidentiality-advisory-group/" TargetMode="External"/><Relationship Id="rId23" Type="http://schemas.openxmlformats.org/officeDocument/2006/relationships/hyperlink" Target="https://www.hra.nhs.uk/approvals-amendments/what-approvals-do-i-need/confidentiality-advisory-group/" TargetMode="External"/><Relationship Id="rId28" Type="http://schemas.openxmlformats.org/officeDocument/2006/relationships/footer" Target="footer1.xml"/><Relationship Id="rId10" Type="http://schemas.openxmlformats.org/officeDocument/2006/relationships/hyperlink" Target="http://www.hra-decisiontools.org.uk/research/" TargetMode="External"/><Relationship Id="rId19" Type="http://schemas.openxmlformats.org/officeDocument/2006/relationships/hyperlink" Target="https://www.myresearchproject.org.uk/help/hlpcollatedqsg-sieve.aspx" TargetMode="External"/><Relationship Id="rId4" Type="http://schemas.openxmlformats.org/officeDocument/2006/relationships/settings" Target="settings.xml"/><Relationship Id="rId9" Type="http://schemas.openxmlformats.org/officeDocument/2006/relationships/hyperlink" Target="https://www.myresearchproject.org.uk/" TargetMode="External"/><Relationship Id="rId14" Type="http://schemas.openxmlformats.org/officeDocument/2006/relationships/hyperlink" Target="https://s3.eu-west-2.amazonaws.com/www.hra.nhs.uk/media/documents/hra-approval-assessment-criteria-standards-document.pdf" TargetMode="External"/><Relationship Id="rId22" Type="http://schemas.openxmlformats.org/officeDocument/2006/relationships/hyperlink" Target="https://s3.eu-west-2.amazonaws.com/www.hra.nhs.uk/media/documents/hra-approval-assessment-criteria-standards-document.pdf" TargetMode="External"/><Relationship Id="rId27" Type="http://schemas.openxmlformats.org/officeDocument/2006/relationships/header" Target="header1.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6D32AF-988C-4207-A6C7-46A3FE6D4D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2105</Words>
  <Characters>12000</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Aliki Sifostratoudaki</dc:creator>
  <cp:lastModifiedBy>Lucy Riddolls</cp:lastModifiedBy>
  <cp:revision>3</cp:revision>
  <cp:lastPrinted>2022-05-13T10:32:00Z</cp:lastPrinted>
  <dcterms:created xsi:type="dcterms:W3CDTF">2023-02-23T15:28:00Z</dcterms:created>
  <dcterms:modified xsi:type="dcterms:W3CDTF">2023-04-13T09:53:00Z</dcterms:modified>
</cp:coreProperties>
</file>