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94" w:rsidRPr="001178A1" w:rsidRDefault="00FE5794" w:rsidP="00FE5794">
      <w:pPr>
        <w:rPr>
          <w:rFonts w:ascii="Calibri" w:hAnsi="Calibri"/>
          <w:b/>
          <w:u w:val="single"/>
        </w:rPr>
      </w:pPr>
      <w:r>
        <w:rPr>
          <w:rFonts w:ascii="Calibri" w:hAnsi="Calibri"/>
          <w:b/>
          <w:noProof/>
          <w:u w:val="single"/>
          <w:lang w:eastAsia="en-GB"/>
        </w:rPr>
        <mc:AlternateContent>
          <mc:Choice Requires="wps">
            <w:drawing>
              <wp:anchor distT="0" distB="0" distL="114300" distR="114300" simplePos="0" relativeHeight="251659264" behindDoc="0" locked="0" layoutInCell="1" allowOverlap="1" wp14:anchorId="27FC73D3" wp14:editId="1AF438E6">
                <wp:simplePos x="0" y="0"/>
                <wp:positionH relativeFrom="character">
                  <wp:posOffset>-25771</wp:posOffset>
                </wp:positionH>
                <wp:positionV relativeFrom="line">
                  <wp:posOffset>-335915</wp:posOffset>
                </wp:positionV>
                <wp:extent cx="5771072" cy="606425"/>
                <wp:effectExtent l="0" t="0" r="2032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072" cy="606425"/>
                        </a:xfrm>
                        <a:prstGeom prst="roundRect">
                          <a:avLst>
                            <a:gd name="adj" fmla="val 16667"/>
                          </a:avLst>
                        </a:prstGeom>
                        <a:solidFill>
                          <a:srgbClr val="009E49"/>
                        </a:solidFill>
                        <a:ln w="12700">
                          <a:solidFill>
                            <a:srgbClr val="000000"/>
                          </a:solidFill>
                          <a:round/>
                          <a:headEnd/>
                          <a:tailEnd/>
                        </a:ln>
                      </wps:spPr>
                      <wps:txbx>
                        <w:txbxContent>
                          <w:p w:rsidR="00FE5794" w:rsidRPr="00FF7B4B" w:rsidRDefault="00FE5794" w:rsidP="00FE5794">
                            <w:pPr>
                              <w:spacing w:line="276" w:lineRule="auto"/>
                              <w:rPr>
                                <w:b/>
                                <w:caps/>
                                <w:color w:val="FF0000"/>
                                <w:sz w:val="28"/>
                                <w:szCs w:val="28"/>
                              </w:rPr>
                            </w:pPr>
                            <w:r w:rsidRPr="00FF7B4B">
                              <w:rPr>
                                <w:b/>
                                <w:color w:val="FFFFFF"/>
                                <w:sz w:val="28"/>
                                <w:szCs w:val="28"/>
                              </w:rPr>
                              <w:t>GD_0</w:t>
                            </w:r>
                            <w:r w:rsidR="00123597">
                              <w:rPr>
                                <w:b/>
                                <w:color w:val="FFFFFF"/>
                                <w:sz w:val="28"/>
                                <w:szCs w:val="28"/>
                              </w:rPr>
                              <w:t>24</w:t>
                            </w:r>
                            <w:r w:rsidRPr="00FF7B4B">
                              <w:rPr>
                                <w:b/>
                                <w:color w:val="FFFFFF"/>
                                <w:sz w:val="28"/>
                                <w:szCs w:val="28"/>
                              </w:rPr>
                              <w:t xml:space="preserve"> GUIDANCE</w:t>
                            </w:r>
                            <w:r>
                              <w:rPr>
                                <w:rFonts w:eastAsia="Calibri"/>
                                <w:b/>
                                <w:color w:val="FFFFFF"/>
                                <w:sz w:val="28"/>
                                <w:szCs w:val="28"/>
                              </w:rPr>
                              <w:t xml:space="preserve"> DOCUMENT: </w:t>
                            </w:r>
                            <w:r w:rsidR="00123597">
                              <w:rPr>
                                <w:rFonts w:eastAsia="Calibri"/>
                                <w:b/>
                                <w:color w:val="FFFFFF"/>
                                <w:sz w:val="28"/>
                                <w:szCs w:val="28"/>
                              </w:rPr>
                              <w:t>INTERNATIONAL STUDIES</w:t>
                            </w:r>
                          </w:p>
                        </w:txbxContent>
                      </wps:txbx>
                      <wps:bodyPr rot="0" vert="horz" wrap="squar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2.05pt;margin-top:-26.45pt;width:454.4pt;height:47.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" fillcolor="#009e49" strokeweight="1pt">
                <v:textbox style="mso-fit-shape-to-text:t" inset="1mm,1mm,1mm,1mm">
                  <w:txbxContent>
                    <w:p w:rsidR="00FE5794" w:rsidRPr="00FF7B4B" w:rsidRDefault="00FE5794" w:rsidP="00FE5794">
                      <w:pPr>
                        <w:spacing w:line="276" w:lineRule="auto"/>
                        <w:rPr>
                          <w:b/>
                          <w:caps/>
                          <w:color w:val="FF0000"/>
                          <w:sz w:val="28"/>
                          <w:szCs w:val="28"/>
                        </w:rPr>
                      </w:pPr>
                      <w:r w:rsidRPr="00FF7B4B">
                        <w:rPr>
                          <w:b/>
                          <w:color w:val="FFFFFF"/>
                          <w:sz w:val="28"/>
                          <w:szCs w:val="28"/>
                        </w:rPr>
                        <w:t>GD_0</w:t>
                      </w:r>
                      <w:r w:rsidR="00123597">
                        <w:rPr>
                          <w:b/>
                          <w:color w:val="FFFFFF"/>
                          <w:sz w:val="28"/>
                          <w:szCs w:val="28"/>
                        </w:rPr>
                        <w:t>24</w:t>
                      </w:r>
                      <w:r w:rsidRPr="00FF7B4B">
                        <w:rPr>
                          <w:b/>
                          <w:color w:val="FFFFFF"/>
                          <w:sz w:val="28"/>
                          <w:szCs w:val="28"/>
                        </w:rPr>
                        <w:t xml:space="preserve"> GUIDANCE</w:t>
                      </w:r>
                      <w:r>
                        <w:rPr>
                          <w:rFonts w:eastAsia="Calibri"/>
                          <w:b/>
                          <w:color w:val="FFFFFF"/>
                          <w:sz w:val="28"/>
                          <w:szCs w:val="28"/>
                        </w:rPr>
                        <w:t xml:space="preserve"> DOCUMENT: </w:t>
                      </w:r>
                      <w:r w:rsidR="00123597">
                        <w:rPr>
                          <w:rFonts w:eastAsia="Calibri"/>
                          <w:b/>
                          <w:color w:val="FFFFFF"/>
                          <w:sz w:val="28"/>
                          <w:szCs w:val="28"/>
                        </w:rPr>
                        <w:t>INTERNATIONAL STUDIES</w:t>
                      </w:r>
                    </w:p>
                  </w:txbxContent>
                </v:textbox>
                <w10:wrap anchory="line"/>
              </v:roundrect>
            </w:pict>
          </mc:Fallback>
        </mc:AlternateContent>
      </w:r>
    </w:p>
    <w:p w:rsidR="00EF73A0" w:rsidRPr="00EF73A0" w:rsidRDefault="00EF73A0">
      <w:pPr>
        <w:rPr>
          <w:b/>
        </w:rPr>
      </w:pPr>
    </w:p>
    <w:p w:rsidR="00FE5794" w:rsidRDefault="00FE5794" w:rsidP="00050160">
      <w:pPr>
        <w:ind w:left="426" w:hanging="426"/>
        <w:rPr>
          <w:b/>
        </w:rPr>
      </w:pPr>
    </w:p>
    <w:p w:rsidR="00EF73A0" w:rsidRPr="00EF73A0" w:rsidRDefault="00807469" w:rsidP="00050160">
      <w:pPr>
        <w:ind w:left="426" w:hanging="426"/>
        <w:rPr>
          <w:b/>
        </w:rPr>
      </w:pPr>
      <w:r>
        <w:rPr>
          <w:b/>
        </w:rPr>
        <w:t xml:space="preserve">1.0 </w:t>
      </w:r>
      <w:r w:rsidR="00050160">
        <w:rPr>
          <w:b/>
        </w:rPr>
        <w:tab/>
      </w:r>
      <w:r w:rsidR="00EF73A0" w:rsidRPr="00EF73A0">
        <w:rPr>
          <w:b/>
        </w:rPr>
        <w:t>Purpose</w:t>
      </w:r>
    </w:p>
    <w:p w:rsidR="00EF73A0" w:rsidRDefault="00123597">
      <w:r>
        <w:t>This document sets ou</w:t>
      </w:r>
      <w:r w:rsidR="00FB1BDE">
        <w:t>t the</w:t>
      </w:r>
      <w:r>
        <w:t xml:space="preserve"> UH Bristol </w:t>
      </w:r>
      <w:r w:rsidR="00FB1BDE">
        <w:t>position</w:t>
      </w:r>
      <w:r>
        <w:t xml:space="preserve"> on</w:t>
      </w:r>
      <w:r w:rsidR="00FB1BDE">
        <w:t xml:space="preserve"> taking part in</w:t>
      </w:r>
      <w:r>
        <w:t xml:space="preserve"> international studies.</w:t>
      </w:r>
    </w:p>
    <w:p w:rsidR="00EF73A0" w:rsidRDefault="00EF73A0"/>
    <w:p w:rsidR="006A0483" w:rsidRDefault="006A0483"/>
    <w:p w:rsidR="00050160" w:rsidRDefault="00050160" w:rsidP="00050160">
      <w:pPr>
        <w:ind w:left="426" w:hanging="426"/>
        <w:rPr>
          <w:b/>
        </w:rPr>
      </w:pPr>
      <w:r>
        <w:rPr>
          <w:b/>
        </w:rPr>
        <w:t xml:space="preserve">2.0 </w:t>
      </w:r>
      <w:r>
        <w:rPr>
          <w:b/>
        </w:rPr>
        <w:tab/>
      </w:r>
      <w:r w:rsidR="00123597" w:rsidRPr="00C41397">
        <w:rPr>
          <w:b/>
        </w:rPr>
        <w:t>Sponsor</w:t>
      </w:r>
      <w:r w:rsidR="00123597">
        <w:rPr>
          <w:b/>
        </w:rPr>
        <w:t>ship</w:t>
      </w:r>
      <w:r w:rsidR="00123597" w:rsidRPr="00C41397">
        <w:rPr>
          <w:b/>
        </w:rPr>
        <w:t xml:space="preserve"> </w:t>
      </w:r>
      <w:r w:rsidR="00123597">
        <w:rPr>
          <w:b/>
        </w:rPr>
        <w:t xml:space="preserve">of </w:t>
      </w:r>
      <w:r w:rsidR="00123597" w:rsidRPr="00C41397">
        <w:rPr>
          <w:b/>
        </w:rPr>
        <w:t>international studies</w:t>
      </w:r>
      <w:r>
        <w:rPr>
          <w:b/>
        </w:rPr>
        <w:t xml:space="preserve"> </w:t>
      </w:r>
      <w:r w:rsidR="00123597">
        <w:rPr>
          <w:b/>
        </w:rPr>
        <w:t>and legal representation</w:t>
      </w:r>
    </w:p>
    <w:p w:rsidR="00123597" w:rsidRDefault="00123597" w:rsidP="00123597">
      <w:r>
        <w:t xml:space="preserve">UH Bristol (like most NHS organisations) </w:t>
      </w:r>
      <w:r w:rsidR="00F815AD">
        <w:t>does not have the insurance cover or the infrastructure to sponsor</w:t>
      </w:r>
      <w:r>
        <w:t xml:space="preserve"> research outside of the UK. The options are:</w:t>
      </w:r>
    </w:p>
    <w:p w:rsidR="00123597" w:rsidRDefault="00123597" w:rsidP="00123597">
      <w:pPr>
        <w:pStyle w:val="ListParagraph"/>
        <w:numPr>
          <w:ilvl w:val="0"/>
          <w:numId w:val="9"/>
        </w:numPr>
      </w:pPr>
      <w:r>
        <w:t>To find a UK organisation that can, e.g. a university</w:t>
      </w:r>
    </w:p>
    <w:p w:rsidR="00050160" w:rsidRPr="001871E5" w:rsidRDefault="00123597" w:rsidP="001871E5">
      <w:pPr>
        <w:pStyle w:val="ListParagraph"/>
        <w:numPr>
          <w:ilvl w:val="0"/>
          <w:numId w:val="9"/>
        </w:numPr>
        <w:rPr>
          <w:b/>
        </w:rPr>
      </w:pPr>
      <w:r>
        <w:t xml:space="preserve">To run the research as a parallel study with an organisation in the collaborating country acting as sponsor, and using an identical protocol. Suitable collaboration and data sharing agreements would need to be in place. </w:t>
      </w:r>
    </w:p>
    <w:p w:rsidR="006A0483" w:rsidRDefault="006A0483">
      <w:pPr>
        <w:rPr>
          <w:b/>
        </w:rPr>
      </w:pPr>
    </w:p>
    <w:p w:rsidR="006A0483" w:rsidRPr="00C41397" w:rsidRDefault="006A0483" w:rsidP="006A0483">
      <w:pPr>
        <w:rPr>
          <w:b/>
        </w:rPr>
      </w:pPr>
      <w:r>
        <w:rPr>
          <w:b/>
        </w:rPr>
        <w:t>3</w:t>
      </w:r>
      <w:r w:rsidR="00807469">
        <w:rPr>
          <w:b/>
        </w:rPr>
        <w:t xml:space="preserve">.0 </w:t>
      </w:r>
      <w:r w:rsidRPr="00C41397">
        <w:rPr>
          <w:b/>
        </w:rPr>
        <w:t>UH</w:t>
      </w:r>
      <w:r>
        <w:rPr>
          <w:b/>
        </w:rPr>
        <w:t xml:space="preserve"> </w:t>
      </w:r>
      <w:r w:rsidRPr="00C41397">
        <w:rPr>
          <w:b/>
        </w:rPr>
        <w:t xml:space="preserve">Bristol acting as legal representative </w:t>
      </w:r>
      <w:r>
        <w:rPr>
          <w:b/>
        </w:rPr>
        <w:t xml:space="preserve">or UK lead site </w:t>
      </w:r>
      <w:r w:rsidRPr="00C41397">
        <w:rPr>
          <w:b/>
        </w:rPr>
        <w:t>for international studies</w:t>
      </w:r>
    </w:p>
    <w:p w:rsidR="006A0483" w:rsidRDefault="006A0483" w:rsidP="006A0483">
      <w:pPr>
        <w:rPr>
          <w:b/>
        </w:rPr>
      </w:pPr>
    </w:p>
    <w:p w:rsidR="006A0483" w:rsidRDefault="006A0483" w:rsidP="006A0483">
      <w:pPr>
        <w:rPr>
          <w:b/>
        </w:rPr>
      </w:pPr>
      <w:r>
        <w:rPr>
          <w:b/>
        </w:rPr>
        <w:t xml:space="preserve">3.1 </w:t>
      </w:r>
      <w:r w:rsidRPr="00A27C29">
        <w:rPr>
          <w:b/>
        </w:rPr>
        <w:t>C</w:t>
      </w:r>
      <w:r>
        <w:rPr>
          <w:b/>
        </w:rPr>
        <w:t xml:space="preserve">linical </w:t>
      </w:r>
      <w:r w:rsidRPr="00A27C29">
        <w:rPr>
          <w:b/>
        </w:rPr>
        <w:t>T</w:t>
      </w:r>
      <w:r>
        <w:rPr>
          <w:b/>
        </w:rPr>
        <w:t xml:space="preserve">rials of Investigational </w:t>
      </w:r>
      <w:r w:rsidRPr="00A27C29">
        <w:rPr>
          <w:b/>
        </w:rPr>
        <w:t>M</w:t>
      </w:r>
      <w:r>
        <w:rPr>
          <w:b/>
        </w:rPr>
        <w:t xml:space="preserve">edical </w:t>
      </w:r>
      <w:r w:rsidRPr="00A27C29">
        <w:rPr>
          <w:b/>
        </w:rPr>
        <w:t>P</w:t>
      </w:r>
      <w:r>
        <w:rPr>
          <w:b/>
        </w:rPr>
        <w:t>roducts (CTIMPS)</w:t>
      </w:r>
    </w:p>
    <w:p w:rsidR="006A0483" w:rsidRPr="00A27C29" w:rsidRDefault="006A0483" w:rsidP="006A0483">
      <w:pPr>
        <w:rPr>
          <w:b/>
        </w:rPr>
      </w:pPr>
    </w:p>
    <w:p w:rsidR="006A0483" w:rsidRPr="00400DCE" w:rsidRDefault="006A0483" w:rsidP="006A0483">
      <w:r w:rsidRPr="00F0631D">
        <w:t>If any of the sponsor(s) of a CTIMP is not based in the European Economic Area (EEA), e.g. an American or Japanese company</w:t>
      </w:r>
      <w:r>
        <w:t xml:space="preserve"> or institution</w:t>
      </w:r>
      <w:r w:rsidRPr="00F0631D">
        <w:t>, it is a statutory requirement to appoint a legal representative based in the EEA for the purposes of the trial.</w:t>
      </w:r>
      <w:r>
        <w:t xml:space="preserve"> Where the study is sponsored by an organisation in a country outside of the EEA, UH Bristol can consider acting as legal representative. We need to agree well in advance the roles and responsibilities of the sponsor and of UH Bristol, and will</w:t>
      </w:r>
      <w:r w:rsidR="00C4086E">
        <w:t xml:space="preserve"> </w:t>
      </w:r>
      <w:r>
        <w:t xml:space="preserve">need to charge a fee. For example regarding portfolio adoption, </w:t>
      </w:r>
      <w:r w:rsidRPr="00400DCE">
        <w:t xml:space="preserve">monitoring, pharmacovigilance, </w:t>
      </w:r>
      <w:r>
        <w:t xml:space="preserve">HRA/REC applications, reporting, amendments, </w:t>
      </w:r>
      <w:r w:rsidRPr="00400DCE">
        <w:t xml:space="preserve">provision of IMP (shipping and/or manufacturing), local packs, </w:t>
      </w:r>
      <w:proofErr w:type="gramStart"/>
      <w:r w:rsidRPr="00400DCE">
        <w:t>payments</w:t>
      </w:r>
      <w:proofErr w:type="gramEnd"/>
      <w:r w:rsidRPr="00400DCE">
        <w:t xml:space="preserve"> to sites</w:t>
      </w:r>
      <w:r>
        <w:t>.</w:t>
      </w:r>
    </w:p>
    <w:p w:rsidR="00EF73A0" w:rsidRDefault="00EF73A0" w:rsidP="00BB2C98">
      <w:pPr>
        <w:ind w:left="426" w:hanging="426"/>
        <w:rPr>
          <w:b/>
        </w:rPr>
      </w:pPr>
    </w:p>
    <w:p w:rsidR="006A0483" w:rsidRDefault="00FB1BDE" w:rsidP="006A0483">
      <w:r>
        <w:rPr>
          <w:b/>
        </w:rPr>
        <w:t xml:space="preserve">3.2 </w:t>
      </w:r>
      <w:r w:rsidR="006A0483" w:rsidRPr="00400DCE">
        <w:rPr>
          <w:b/>
        </w:rPr>
        <w:t>Non-CTIMPs</w:t>
      </w:r>
      <w:r w:rsidR="006A0483">
        <w:t xml:space="preserve"> </w:t>
      </w:r>
    </w:p>
    <w:p w:rsidR="006A0483" w:rsidRDefault="006A0483" w:rsidP="006A0483">
      <w:r>
        <w:t xml:space="preserve">Non CTIMP’s do not require an NHS site to be legal representative in the UK, but would require a lead NHS site. UH Bristol can take on this role, but we would need to clarify well in advance the roles and responsibilities of the sponsor and of UH Bristol, and may need to charge a fee. For example regarding oversight of other UK sites, submit to HRA/REC, annual reporting, amendments, set up subcontracts, payments to sites. </w:t>
      </w:r>
    </w:p>
    <w:p w:rsidR="006A0483" w:rsidRDefault="006A0483" w:rsidP="00BB2C98">
      <w:pPr>
        <w:ind w:left="426" w:hanging="426"/>
        <w:rPr>
          <w:b/>
        </w:rPr>
      </w:pPr>
    </w:p>
    <w:p w:rsidR="001871E5" w:rsidRDefault="001871E5" w:rsidP="001871E5">
      <w:bookmarkStart w:id="0" w:name="_GoBack"/>
      <w:bookmarkEnd w:id="0"/>
      <w:r>
        <w:t>We would expect such studies to have appropriate funding and be eligible for NIHR Portfolio adoption.</w:t>
      </w:r>
    </w:p>
    <w:p w:rsidR="001871E5" w:rsidRPr="00EF73A0" w:rsidRDefault="001871E5" w:rsidP="00BB2C98">
      <w:pPr>
        <w:ind w:left="426" w:hanging="426"/>
        <w:rPr>
          <w:b/>
        </w:rPr>
      </w:pPr>
    </w:p>
    <w:sectPr w:rsidR="001871E5" w:rsidRPr="00EF73A0" w:rsidSect="003958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9C" w:rsidRDefault="0016559C" w:rsidP="00050160">
      <w:r>
        <w:separator/>
      </w:r>
    </w:p>
  </w:endnote>
  <w:endnote w:type="continuationSeparator" w:id="0">
    <w:p w:rsidR="0016559C" w:rsidRDefault="0016559C" w:rsidP="0005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9C" w:rsidRPr="00050160" w:rsidRDefault="00BB2C98">
    <w:pPr>
      <w:pStyle w:val="Footer"/>
      <w:rPr>
        <w:sz w:val="16"/>
        <w:szCs w:val="16"/>
      </w:rPr>
    </w:pPr>
    <w:r>
      <w:rPr>
        <w:sz w:val="16"/>
        <w:szCs w:val="16"/>
      </w:rPr>
      <w:t>v</w:t>
    </w:r>
    <w:r w:rsidR="00B84913">
      <w:rPr>
        <w:sz w:val="16"/>
        <w:szCs w:val="16"/>
      </w:rPr>
      <w:t xml:space="preserve">1.0 </w:t>
    </w:r>
    <w:r w:rsidR="00653B2E">
      <w:rPr>
        <w:sz w:val="16"/>
        <w:szCs w:val="16"/>
      </w:rPr>
      <w:t>04</w:t>
    </w:r>
    <w:r w:rsidR="00B84913">
      <w:rPr>
        <w:sz w:val="16"/>
        <w:szCs w:val="16"/>
      </w:rPr>
      <w:t>.0</w:t>
    </w:r>
    <w:r w:rsidR="00653B2E">
      <w:rPr>
        <w:sz w:val="16"/>
        <w:szCs w:val="16"/>
      </w:rPr>
      <w:t>2</w:t>
    </w:r>
    <w:r w:rsidR="00B84913">
      <w:rPr>
        <w:sz w:val="16"/>
        <w:szCs w:val="16"/>
      </w:rPr>
      <w:t>.</w:t>
    </w:r>
    <w:r w:rsidR="00C4086E">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9C" w:rsidRDefault="0016559C" w:rsidP="00050160">
      <w:r>
        <w:separator/>
      </w:r>
    </w:p>
  </w:footnote>
  <w:footnote w:type="continuationSeparator" w:id="0">
    <w:p w:rsidR="0016559C" w:rsidRDefault="0016559C" w:rsidP="00050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001"/>
    <w:multiLevelType w:val="hybridMultilevel"/>
    <w:tmpl w:val="2EE20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2D0B0F"/>
    <w:multiLevelType w:val="hybridMultilevel"/>
    <w:tmpl w:val="F294C4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87722E"/>
    <w:multiLevelType w:val="hybridMultilevel"/>
    <w:tmpl w:val="B09A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2B5F4E"/>
    <w:multiLevelType w:val="hybridMultilevel"/>
    <w:tmpl w:val="63AAF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06837"/>
    <w:multiLevelType w:val="hybridMultilevel"/>
    <w:tmpl w:val="969EB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765DEF"/>
    <w:multiLevelType w:val="hybridMultilevel"/>
    <w:tmpl w:val="BF0CCC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164887"/>
    <w:multiLevelType w:val="hybridMultilevel"/>
    <w:tmpl w:val="423A2C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D52A13"/>
    <w:multiLevelType w:val="hybridMultilevel"/>
    <w:tmpl w:val="89A8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BF4241"/>
    <w:multiLevelType w:val="hybridMultilevel"/>
    <w:tmpl w:val="EAC41D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7B5F337C"/>
    <w:multiLevelType w:val="hybridMultilevel"/>
    <w:tmpl w:val="99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A0"/>
    <w:rsid w:val="00050160"/>
    <w:rsid w:val="0009415E"/>
    <w:rsid w:val="00121ECF"/>
    <w:rsid w:val="00123597"/>
    <w:rsid w:val="001632D6"/>
    <w:rsid w:val="0016559C"/>
    <w:rsid w:val="001871E5"/>
    <w:rsid w:val="001F2099"/>
    <w:rsid w:val="00277909"/>
    <w:rsid w:val="003506F8"/>
    <w:rsid w:val="00370EB8"/>
    <w:rsid w:val="00395892"/>
    <w:rsid w:val="003A0AE5"/>
    <w:rsid w:val="003B461C"/>
    <w:rsid w:val="003C7A7B"/>
    <w:rsid w:val="003E3EBD"/>
    <w:rsid w:val="004D3A0F"/>
    <w:rsid w:val="0054336E"/>
    <w:rsid w:val="005725AB"/>
    <w:rsid w:val="005E41A4"/>
    <w:rsid w:val="00605B49"/>
    <w:rsid w:val="00621FA3"/>
    <w:rsid w:val="00653B2E"/>
    <w:rsid w:val="00663E61"/>
    <w:rsid w:val="00680FA0"/>
    <w:rsid w:val="006A0483"/>
    <w:rsid w:val="006A7913"/>
    <w:rsid w:val="00705C49"/>
    <w:rsid w:val="00713B4C"/>
    <w:rsid w:val="00721CD9"/>
    <w:rsid w:val="00746838"/>
    <w:rsid w:val="007B2A82"/>
    <w:rsid w:val="007D618B"/>
    <w:rsid w:val="007E201D"/>
    <w:rsid w:val="00807469"/>
    <w:rsid w:val="00810F89"/>
    <w:rsid w:val="00827CAC"/>
    <w:rsid w:val="0084105B"/>
    <w:rsid w:val="00861C71"/>
    <w:rsid w:val="00892BE5"/>
    <w:rsid w:val="00911535"/>
    <w:rsid w:val="0092219B"/>
    <w:rsid w:val="00936673"/>
    <w:rsid w:val="009A614D"/>
    <w:rsid w:val="009C4AA2"/>
    <w:rsid w:val="00AB711A"/>
    <w:rsid w:val="00B35BDB"/>
    <w:rsid w:val="00B578A9"/>
    <w:rsid w:val="00B84913"/>
    <w:rsid w:val="00BB2C98"/>
    <w:rsid w:val="00BB7FD5"/>
    <w:rsid w:val="00BD6CBF"/>
    <w:rsid w:val="00BE4CCD"/>
    <w:rsid w:val="00C2703D"/>
    <w:rsid w:val="00C40466"/>
    <w:rsid w:val="00C4086E"/>
    <w:rsid w:val="00C64ACE"/>
    <w:rsid w:val="00D03975"/>
    <w:rsid w:val="00D50738"/>
    <w:rsid w:val="00D55387"/>
    <w:rsid w:val="00D61778"/>
    <w:rsid w:val="00D938DF"/>
    <w:rsid w:val="00DD483A"/>
    <w:rsid w:val="00DE3B23"/>
    <w:rsid w:val="00E3205C"/>
    <w:rsid w:val="00E90F79"/>
    <w:rsid w:val="00ED0320"/>
    <w:rsid w:val="00EF73A0"/>
    <w:rsid w:val="00F01631"/>
    <w:rsid w:val="00F235F1"/>
    <w:rsid w:val="00F2767E"/>
    <w:rsid w:val="00F6498F"/>
    <w:rsid w:val="00F815AD"/>
    <w:rsid w:val="00FB1BDE"/>
    <w:rsid w:val="00FE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1D"/>
    <w:pPr>
      <w:ind w:left="720"/>
      <w:contextualSpacing/>
    </w:pPr>
  </w:style>
  <w:style w:type="paragraph" w:styleId="Header">
    <w:name w:val="header"/>
    <w:basedOn w:val="Normal"/>
    <w:link w:val="HeaderChar"/>
    <w:uiPriority w:val="99"/>
    <w:unhideWhenUsed/>
    <w:rsid w:val="00050160"/>
    <w:pPr>
      <w:tabs>
        <w:tab w:val="center" w:pos="4513"/>
        <w:tab w:val="right" w:pos="9026"/>
      </w:tabs>
    </w:pPr>
  </w:style>
  <w:style w:type="character" w:customStyle="1" w:styleId="HeaderChar">
    <w:name w:val="Header Char"/>
    <w:basedOn w:val="DefaultParagraphFont"/>
    <w:link w:val="Header"/>
    <w:uiPriority w:val="99"/>
    <w:rsid w:val="00050160"/>
  </w:style>
  <w:style w:type="paragraph" w:styleId="Footer">
    <w:name w:val="footer"/>
    <w:basedOn w:val="Normal"/>
    <w:link w:val="FooterChar"/>
    <w:uiPriority w:val="99"/>
    <w:unhideWhenUsed/>
    <w:rsid w:val="00050160"/>
    <w:pPr>
      <w:tabs>
        <w:tab w:val="center" w:pos="4513"/>
        <w:tab w:val="right" w:pos="9026"/>
      </w:tabs>
    </w:pPr>
  </w:style>
  <w:style w:type="character" w:customStyle="1" w:styleId="FooterChar">
    <w:name w:val="Footer Char"/>
    <w:basedOn w:val="DefaultParagraphFont"/>
    <w:link w:val="Footer"/>
    <w:uiPriority w:val="99"/>
    <w:rsid w:val="00050160"/>
  </w:style>
  <w:style w:type="character" w:styleId="CommentReference">
    <w:name w:val="annotation reference"/>
    <w:basedOn w:val="DefaultParagraphFont"/>
    <w:uiPriority w:val="99"/>
    <w:semiHidden/>
    <w:unhideWhenUsed/>
    <w:rsid w:val="00050160"/>
    <w:rPr>
      <w:sz w:val="16"/>
      <w:szCs w:val="16"/>
    </w:rPr>
  </w:style>
  <w:style w:type="paragraph" w:styleId="CommentText">
    <w:name w:val="annotation text"/>
    <w:basedOn w:val="Normal"/>
    <w:link w:val="CommentTextChar"/>
    <w:uiPriority w:val="99"/>
    <w:semiHidden/>
    <w:unhideWhenUsed/>
    <w:rsid w:val="00050160"/>
    <w:rPr>
      <w:sz w:val="20"/>
      <w:szCs w:val="20"/>
    </w:rPr>
  </w:style>
  <w:style w:type="character" w:customStyle="1" w:styleId="CommentTextChar">
    <w:name w:val="Comment Text Char"/>
    <w:basedOn w:val="DefaultParagraphFont"/>
    <w:link w:val="CommentText"/>
    <w:uiPriority w:val="99"/>
    <w:semiHidden/>
    <w:rsid w:val="00050160"/>
    <w:rPr>
      <w:sz w:val="20"/>
      <w:szCs w:val="20"/>
    </w:rPr>
  </w:style>
  <w:style w:type="paragraph" w:styleId="CommentSubject">
    <w:name w:val="annotation subject"/>
    <w:basedOn w:val="CommentText"/>
    <w:next w:val="CommentText"/>
    <w:link w:val="CommentSubjectChar"/>
    <w:uiPriority w:val="99"/>
    <w:semiHidden/>
    <w:unhideWhenUsed/>
    <w:rsid w:val="00050160"/>
    <w:rPr>
      <w:b/>
      <w:bCs/>
    </w:rPr>
  </w:style>
  <w:style w:type="character" w:customStyle="1" w:styleId="CommentSubjectChar">
    <w:name w:val="Comment Subject Char"/>
    <w:basedOn w:val="CommentTextChar"/>
    <w:link w:val="CommentSubject"/>
    <w:uiPriority w:val="99"/>
    <w:semiHidden/>
    <w:rsid w:val="00050160"/>
    <w:rPr>
      <w:b/>
      <w:bCs/>
      <w:sz w:val="20"/>
      <w:szCs w:val="20"/>
    </w:rPr>
  </w:style>
  <w:style w:type="paragraph" w:styleId="BalloonText">
    <w:name w:val="Balloon Text"/>
    <w:basedOn w:val="Normal"/>
    <w:link w:val="BalloonTextChar"/>
    <w:uiPriority w:val="99"/>
    <w:semiHidden/>
    <w:unhideWhenUsed/>
    <w:rsid w:val="00050160"/>
    <w:rPr>
      <w:rFonts w:ascii="Tahoma" w:hAnsi="Tahoma" w:cs="Tahoma"/>
      <w:sz w:val="16"/>
      <w:szCs w:val="16"/>
    </w:rPr>
  </w:style>
  <w:style w:type="character" w:customStyle="1" w:styleId="BalloonTextChar">
    <w:name w:val="Balloon Text Char"/>
    <w:basedOn w:val="DefaultParagraphFont"/>
    <w:link w:val="BalloonText"/>
    <w:uiPriority w:val="99"/>
    <w:semiHidden/>
    <w:rsid w:val="00050160"/>
    <w:rPr>
      <w:rFonts w:ascii="Tahoma" w:hAnsi="Tahoma" w:cs="Tahoma"/>
      <w:sz w:val="16"/>
      <w:szCs w:val="16"/>
    </w:rPr>
  </w:style>
  <w:style w:type="character" w:styleId="Hyperlink">
    <w:name w:val="Hyperlink"/>
    <w:basedOn w:val="DefaultParagraphFont"/>
    <w:uiPriority w:val="99"/>
    <w:semiHidden/>
    <w:unhideWhenUsed/>
    <w:rsid w:val="003A0A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1D"/>
    <w:pPr>
      <w:ind w:left="720"/>
      <w:contextualSpacing/>
    </w:pPr>
  </w:style>
  <w:style w:type="paragraph" w:styleId="Header">
    <w:name w:val="header"/>
    <w:basedOn w:val="Normal"/>
    <w:link w:val="HeaderChar"/>
    <w:uiPriority w:val="99"/>
    <w:unhideWhenUsed/>
    <w:rsid w:val="00050160"/>
    <w:pPr>
      <w:tabs>
        <w:tab w:val="center" w:pos="4513"/>
        <w:tab w:val="right" w:pos="9026"/>
      </w:tabs>
    </w:pPr>
  </w:style>
  <w:style w:type="character" w:customStyle="1" w:styleId="HeaderChar">
    <w:name w:val="Header Char"/>
    <w:basedOn w:val="DefaultParagraphFont"/>
    <w:link w:val="Header"/>
    <w:uiPriority w:val="99"/>
    <w:rsid w:val="00050160"/>
  </w:style>
  <w:style w:type="paragraph" w:styleId="Footer">
    <w:name w:val="footer"/>
    <w:basedOn w:val="Normal"/>
    <w:link w:val="FooterChar"/>
    <w:uiPriority w:val="99"/>
    <w:unhideWhenUsed/>
    <w:rsid w:val="00050160"/>
    <w:pPr>
      <w:tabs>
        <w:tab w:val="center" w:pos="4513"/>
        <w:tab w:val="right" w:pos="9026"/>
      </w:tabs>
    </w:pPr>
  </w:style>
  <w:style w:type="character" w:customStyle="1" w:styleId="FooterChar">
    <w:name w:val="Footer Char"/>
    <w:basedOn w:val="DefaultParagraphFont"/>
    <w:link w:val="Footer"/>
    <w:uiPriority w:val="99"/>
    <w:rsid w:val="00050160"/>
  </w:style>
  <w:style w:type="character" w:styleId="CommentReference">
    <w:name w:val="annotation reference"/>
    <w:basedOn w:val="DefaultParagraphFont"/>
    <w:uiPriority w:val="99"/>
    <w:semiHidden/>
    <w:unhideWhenUsed/>
    <w:rsid w:val="00050160"/>
    <w:rPr>
      <w:sz w:val="16"/>
      <w:szCs w:val="16"/>
    </w:rPr>
  </w:style>
  <w:style w:type="paragraph" w:styleId="CommentText">
    <w:name w:val="annotation text"/>
    <w:basedOn w:val="Normal"/>
    <w:link w:val="CommentTextChar"/>
    <w:uiPriority w:val="99"/>
    <w:semiHidden/>
    <w:unhideWhenUsed/>
    <w:rsid w:val="00050160"/>
    <w:rPr>
      <w:sz w:val="20"/>
      <w:szCs w:val="20"/>
    </w:rPr>
  </w:style>
  <w:style w:type="character" w:customStyle="1" w:styleId="CommentTextChar">
    <w:name w:val="Comment Text Char"/>
    <w:basedOn w:val="DefaultParagraphFont"/>
    <w:link w:val="CommentText"/>
    <w:uiPriority w:val="99"/>
    <w:semiHidden/>
    <w:rsid w:val="00050160"/>
    <w:rPr>
      <w:sz w:val="20"/>
      <w:szCs w:val="20"/>
    </w:rPr>
  </w:style>
  <w:style w:type="paragraph" w:styleId="CommentSubject">
    <w:name w:val="annotation subject"/>
    <w:basedOn w:val="CommentText"/>
    <w:next w:val="CommentText"/>
    <w:link w:val="CommentSubjectChar"/>
    <w:uiPriority w:val="99"/>
    <w:semiHidden/>
    <w:unhideWhenUsed/>
    <w:rsid w:val="00050160"/>
    <w:rPr>
      <w:b/>
      <w:bCs/>
    </w:rPr>
  </w:style>
  <w:style w:type="character" w:customStyle="1" w:styleId="CommentSubjectChar">
    <w:name w:val="Comment Subject Char"/>
    <w:basedOn w:val="CommentTextChar"/>
    <w:link w:val="CommentSubject"/>
    <w:uiPriority w:val="99"/>
    <w:semiHidden/>
    <w:rsid w:val="00050160"/>
    <w:rPr>
      <w:b/>
      <w:bCs/>
      <w:sz w:val="20"/>
      <w:szCs w:val="20"/>
    </w:rPr>
  </w:style>
  <w:style w:type="paragraph" w:styleId="BalloonText">
    <w:name w:val="Balloon Text"/>
    <w:basedOn w:val="Normal"/>
    <w:link w:val="BalloonTextChar"/>
    <w:uiPriority w:val="99"/>
    <w:semiHidden/>
    <w:unhideWhenUsed/>
    <w:rsid w:val="00050160"/>
    <w:rPr>
      <w:rFonts w:ascii="Tahoma" w:hAnsi="Tahoma" w:cs="Tahoma"/>
      <w:sz w:val="16"/>
      <w:szCs w:val="16"/>
    </w:rPr>
  </w:style>
  <w:style w:type="character" w:customStyle="1" w:styleId="BalloonTextChar">
    <w:name w:val="Balloon Text Char"/>
    <w:basedOn w:val="DefaultParagraphFont"/>
    <w:link w:val="BalloonText"/>
    <w:uiPriority w:val="99"/>
    <w:semiHidden/>
    <w:rsid w:val="00050160"/>
    <w:rPr>
      <w:rFonts w:ascii="Tahoma" w:hAnsi="Tahoma" w:cs="Tahoma"/>
      <w:sz w:val="16"/>
      <w:szCs w:val="16"/>
    </w:rPr>
  </w:style>
  <w:style w:type="character" w:styleId="Hyperlink">
    <w:name w:val="Hyperlink"/>
    <w:basedOn w:val="DefaultParagraphFont"/>
    <w:uiPriority w:val="99"/>
    <w:semiHidden/>
    <w:unhideWhenUsed/>
    <w:rsid w:val="003A0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F45A9BE4</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 NHS Foundation Trust</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Wale</dc:creator>
  <cp:lastModifiedBy>Griffiths, Elinor</cp:lastModifiedBy>
  <cp:revision>3</cp:revision>
  <dcterms:created xsi:type="dcterms:W3CDTF">2020-02-04T13:45:00Z</dcterms:created>
  <dcterms:modified xsi:type="dcterms:W3CDTF">2020-02-04T16:21:00Z</dcterms:modified>
</cp:coreProperties>
</file>