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DE" w:rsidRPr="00370A39" w:rsidRDefault="0039573A" w:rsidP="003A2909">
      <w:pPr>
        <w:pStyle w:val="TableTitles"/>
        <w:jc w:val="right"/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-501015</wp:posOffset>
            </wp:positionV>
            <wp:extent cx="2401200" cy="846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versity Hospitals Bristol NHS Foundation Trust RGB BLU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84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4A7" w:rsidRPr="00370A39" w:rsidRDefault="005834A7" w:rsidP="00E6308E">
      <w:pPr>
        <w:pStyle w:val="TableTitles"/>
        <w:rPr>
          <w:color w:val="auto"/>
        </w:rPr>
      </w:pPr>
    </w:p>
    <w:p w:rsidR="0039573A" w:rsidRDefault="0039573A" w:rsidP="00370A39">
      <w:pPr>
        <w:spacing w:after="0"/>
        <w:jc w:val="center"/>
        <w:rPr>
          <w:rFonts w:cs="Arial"/>
          <w:b/>
        </w:rPr>
      </w:pPr>
    </w:p>
    <w:p w:rsidR="0039573A" w:rsidRDefault="0039573A" w:rsidP="00370A39">
      <w:pPr>
        <w:spacing w:after="0"/>
        <w:jc w:val="center"/>
        <w:rPr>
          <w:rFonts w:cs="Arial"/>
          <w:b/>
        </w:rPr>
      </w:pPr>
    </w:p>
    <w:p w:rsidR="0039573A" w:rsidRDefault="0039573A" w:rsidP="00370A39">
      <w:pPr>
        <w:spacing w:after="0"/>
        <w:jc w:val="center"/>
        <w:rPr>
          <w:rFonts w:cs="Arial"/>
          <w:b/>
        </w:rPr>
      </w:pPr>
    </w:p>
    <w:p w:rsidR="0039573A" w:rsidRPr="0039573A" w:rsidRDefault="0039573A" w:rsidP="00370A39">
      <w:pPr>
        <w:spacing w:after="0"/>
        <w:jc w:val="center"/>
        <w:rPr>
          <w:rFonts w:cs="Arial"/>
          <w:b/>
        </w:rPr>
      </w:pPr>
    </w:p>
    <w:p w:rsidR="00E6308E" w:rsidRPr="0039573A" w:rsidRDefault="009957BD" w:rsidP="00370A39">
      <w:pPr>
        <w:spacing w:after="0"/>
        <w:jc w:val="center"/>
        <w:rPr>
          <w:rFonts w:cs="Arial"/>
        </w:rPr>
      </w:pPr>
      <w:r w:rsidRPr="0039573A">
        <w:rPr>
          <w:rFonts w:cs="Arial"/>
          <w:b/>
        </w:rPr>
        <w:fldChar w:fldCharType="begin"/>
      </w:r>
      <w:r w:rsidRPr="0039573A">
        <w:rPr>
          <w:rFonts w:cs="Arial"/>
          <w:b/>
        </w:rPr>
        <w:instrText xml:space="preserve"> TITLE   \* MERGEFORMAT </w:instrText>
      </w:r>
      <w:r w:rsidRPr="0039573A">
        <w:rPr>
          <w:rFonts w:cs="Arial"/>
          <w:b/>
        </w:rPr>
        <w:fldChar w:fldCharType="separate"/>
      </w:r>
      <w:r w:rsidR="00483F5F" w:rsidRPr="0039573A">
        <w:rPr>
          <w:rFonts w:cs="Arial"/>
          <w:b/>
        </w:rPr>
        <w:t xml:space="preserve">Terms of Reference - </w:t>
      </w:r>
      <w:r w:rsidR="0039573A" w:rsidRPr="0039573A">
        <w:rPr>
          <w:rFonts w:cs="Arial"/>
          <w:b/>
        </w:rPr>
        <w:t xml:space="preserve">Remuneration, </w:t>
      </w:r>
      <w:r w:rsidR="00597AA5" w:rsidRPr="0039573A">
        <w:rPr>
          <w:rFonts w:cs="Arial"/>
          <w:b/>
        </w:rPr>
        <w:t>Nomination</w:t>
      </w:r>
      <w:r w:rsidR="0039573A" w:rsidRPr="0039573A">
        <w:rPr>
          <w:rFonts w:cs="Arial"/>
          <w:b/>
        </w:rPr>
        <w:t>s</w:t>
      </w:r>
      <w:r w:rsidR="00597AA5" w:rsidRPr="0039573A">
        <w:rPr>
          <w:rFonts w:cs="Arial"/>
          <w:b/>
        </w:rPr>
        <w:t xml:space="preserve"> and </w:t>
      </w:r>
      <w:r w:rsidR="0039573A" w:rsidRPr="0039573A">
        <w:rPr>
          <w:rFonts w:cs="Arial"/>
          <w:b/>
        </w:rPr>
        <w:t>Appointments</w:t>
      </w:r>
      <w:r w:rsidR="00483F5F" w:rsidRPr="0039573A">
        <w:rPr>
          <w:rFonts w:cs="Arial"/>
          <w:b/>
        </w:rPr>
        <w:t xml:space="preserve"> Committee</w:t>
      </w:r>
      <w:r w:rsidRPr="0039573A">
        <w:rPr>
          <w:rFonts w:cs="Arial"/>
          <w:b/>
        </w:rPr>
        <w:fldChar w:fldCharType="end"/>
      </w:r>
    </w:p>
    <w:p w:rsidR="005834A7" w:rsidRPr="00370A39" w:rsidRDefault="005834A7" w:rsidP="00370A39">
      <w:pPr>
        <w:spacing w:after="0"/>
        <w:rPr>
          <w:rFonts w:cs="Arial"/>
        </w:rPr>
      </w:pPr>
    </w:p>
    <w:tbl>
      <w:tblPr>
        <w:tblW w:w="9639" w:type="dxa"/>
        <w:jc w:val="center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1043"/>
        <w:gridCol w:w="1440"/>
        <w:gridCol w:w="4676"/>
        <w:gridCol w:w="1264"/>
        <w:gridCol w:w="1216"/>
      </w:tblGrid>
      <w:tr w:rsidR="00F10988" w:rsidRPr="00370A39" w:rsidTr="004F62EA">
        <w:trPr>
          <w:trHeight w:val="170"/>
          <w:jc w:val="center"/>
        </w:trPr>
        <w:tc>
          <w:tcPr>
            <w:tcW w:w="9639" w:type="dxa"/>
            <w:gridSpan w:val="5"/>
            <w:shd w:val="clear" w:color="auto" w:fill="E6E6E6"/>
            <w:vAlign w:val="center"/>
          </w:tcPr>
          <w:p w:rsidR="00F10988" w:rsidRPr="0039573A" w:rsidRDefault="00F10988" w:rsidP="00370A39">
            <w:pPr>
              <w:pStyle w:val="TableTitles"/>
              <w:spacing w:after="0"/>
              <w:jc w:val="left"/>
              <w:rPr>
                <w:rFonts w:cs="Arial"/>
                <w:color w:val="auto"/>
                <w:sz w:val="20"/>
              </w:rPr>
            </w:pPr>
            <w:r w:rsidRPr="0039573A">
              <w:rPr>
                <w:rFonts w:cs="Arial"/>
                <w:color w:val="auto"/>
                <w:sz w:val="20"/>
              </w:rPr>
              <w:t>Version Tracking</w:t>
            </w:r>
          </w:p>
        </w:tc>
      </w:tr>
      <w:tr w:rsidR="00370A39" w:rsidRPr="00370A39" w:rsidTr="004B74EE">
        <w:trPr>
          <w:trHeight w:val="170"/>
          <w:jc w:val="center"/>
        </w:trPr>
        <w:tc>
          <w:tcPr>
            <w:tcW w:w="1043" w:type="dxa"/>
          </w:tcPr>
          <w:p w:rsidR="00F10988" w:rsidRPr="0039573A" w:rsidRDefault="00F10988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Version</w:t>
            </w:r>
          </w:p>
        </w:tc>
        <w:tc>
          <w:tcPr>
            <w:tcW w:w="1440" w:type="dxa"/>
          </w:tcPr>
          <w:p w:rsidR="00F10988" w:rsidRPr="0039573A" w:rsidRDefault="00F10988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Date</w:t>
            </w:r>
          </w:p>
        </w:tc>
        <w:tc>
          <w:tcPr>
            <w:tcW w:w="4676" w:type="dxa"/>
          </w:tcPr>
          <w:p w:rsidR="00F10988" w:rsidRPr="0039573A" w:rsidRDefault="00F10988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Revision Description</w:t>
            </w:r>
          </w:p>
        </w:tc>
        <w:tc>
          <w:tcPr>
            <w:tcW w:w="1264" w:type="dxa"/>
          </w:tcPr>
          <w:p w:rsidR="00F10988" w:rsidRPr="0039573A" w:rsidRDefault="00F10988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Editor</w:t>
            </w:r>
          </w:p>
        </w:tc>
        <w:tc>
          <w:tcPr>
            <w:tcW w:w="1216" w:type="dxa"/>
          </w:tcPr>
          <w:p w:rsidR="00F10988" w:rsidRPr="0039573A" w:rsidRDefault="00F10988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Approval Status</w:t>
            </w:r>
          </w:p>
        </w:tc>
      </w:tr>
      <w:tr w:rsidR="00370A39" w:rsidRPr="00370A39" w:rsidTr="004B74EE">
        <w:trPr>
          <w:trHeight w:val="170"/>
          <w:jc w:val="center"/>
        </w:trPr>
        <w:tc>
          <w:tcPr>
            <w:tcW w:w="1043" w:type="dxa"/>
          </w:tcPr>
          <w:p w:rsidR="00BB7688" w:rsidRPr="0039573A" w:rsidRDefault="00483F5F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1.0</w:t>
            </w:r>
          </w:p>
        </w:tc>
        <w:tc>
          <w:tcPr>
            <w:tcW w:w="1440" w:type="dxa"/>
          </w:tcPr>
          <w:p w:rsidR="00BB7688" w:rsidRPr="0039573A" w:rsidRDefault="00483F5F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March 2009</w:t>
            </w:r>
          </w:p>
        </w:tc>
        <w:tc>
          <w:tcPr>
            <w:tcW w:w="4676" w:type="dxa"/>
          </w:tcPr>
          <w:p w:rsidR="00BB7688" w:rsidRPr="0039573A" w:rsidRDefault="00483F5F" w:rsidP="00835FED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Existing version</w:t>
            </w:r>
          </w:p>
        </w:tc>
        <w:tc>
          <w:tcPr>
            <w:tcW w:w="1264" w:type="dxa"/>
          </w:tcPr>
          <w:p w:rsidR="00BB7688" w:rsidRPr="0039573A" w:rsidRDefault="00483F5F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N/A</w:t>
            </w:r>
          </w:p>
        </w:tc>
        <w:tc>
          <w:tcPr>
            <w:tcW w:w="1216" w:type="dxa"/>
          </w:tcPr>
          <w:p w:rsidR="00BB7688" w:rsidRPr="0039573A" w:rsidRDefault="00D424ED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N/A</w:t>
            </w:r>
          </w:p>
        </w:tc>
      </w:tr>
      <w:tr w:rsidR="00370A39" w:rsidRPr="00370A39" w:rsidTr="004B74EE">
        <w:trPr>
          <w:trHeight w:val="170"/>
          <w:jc w:val="center"/>
        </w:trPr>
        <w:tc>
          <w:tcPr>
            <w:tcW w:w="1043" w:type="dxa"/>
          </w:tcPr>
          <w:p w:rsidR="00256552" w:rsidRPr="0039573A" w:rsidRDefault="00256552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1440" w:type="dxa"/>
          </w:tcPr>
          <w:p w:rsidR="00256552" w:rsidRPr="0039573A" w:rsidRDefault="00256552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28/02/2012</w:t>
            </w:r>
          </w:p>
        </w:tc>
        <w:tc>
          <w:tcPr>
            <w:tcW w:w="4676" w:type="dxa"/>
          </w:tcPr>
          <w:p w:rsidR="00256552" w:rsidRPr="0039573A" w:rsidRDefault="00483F5F" w:rsidP="00835FED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 xml:space="preserve">Major </w:t>
            </w:r>
            <w:r w:rsidR="00256552" w:rsidRPr="0039573A">
              <w:rPr>
                <w:rFonts w:cs="Arial"/>
                <w:sz w:val="20"/>
                <w:szCs w:val="20"/>
              </w:rPr>
              <w:t xml:space="preserve">review for consideration </w:t>
            </w:r>
            <w:r w:rsidRPr="0039573A">
              <w:rPr>
                <w:rFonts w:cs="Arial"/>
                <w:sz w:val="20"/>
                <w:szCs w:val="20"/>
              </w:rPr>
              <w:t>by the Trust Board of Directors</w:t>
            </w:r>
          </w:p>
        </w:tc>
        <w:tc>
          <w:tcPr>
            <w:tcW w:w="1264" w:type="dxa"/>
          </w:tcPr>
          <w:p w:rsidR="00256552" w:rsidRPr="0039573A" w:rsidRDefault="00256552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TSec</w:t>
            </w:r>
          </w:p>
        </w:tc>
        <w:tc>
          <w:tcPr>
            <w:tcW w:w="1216" w:type="dxa"/>
          </w:tcPr>
          <w:p w:rsidR="00256552" w:rsidRPr="0039573A" w:rsidRDefault="00256552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Draft</w:t>
            </w:r>
          </w:p>
        </w:tc>
      </w:tr>
      <w:tr w:rsidR="00370A39" w:rsidRPr="00370A39" w:rsidTr="004B74EE">
        <w:trPr>
          <w:trHeight w:val="170"/>
          <w:jc w:val="center"/>
        </w:trPr>
        <w:tc>
          <w:tcPr>
            <w:tcW w:w="1043" w:type="dxa"/>
          </w:tcPr>
          <w:p w:rsidR="006B4618" w:rsidRPr="0039573A" w:rsidRDefault="00B019D7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2.0</w:t>
            </w:r>
          </w:p>
        </w:tc>
        <w:tc>
          <w:tcPr>
            <w:tcW w:w="1440" w:type="dxa"/>
          </w:tcPr>
          <w:p w:rsidR="006B4618" w:rsidRPr="0039573A" w:rsidRDefault="006B4618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27/03/2012</w:t>
            </w:r>
          </w:p>
        </w:tc>
        <w:tc>
          <w:tcPr>
            <w:tcW w:w="4676" w:type="dxa"/>
          </w:tcPr>
          <w:p w:rsidR="006B4618" w:rsidRPr="0039573A" w:rsidRDefault="006B4618" w:rsidP="00835FED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 xml:space="preserve">Minor revisions </w:t>
            </w:r>
            <w:r w:rsidR="00721A4A" w:rsidRPr="0039573A">
              <w:rPr>
                <w:rFonts w:cs="Arial"/>
                <w:sz w:val="20"/>
                <w:szCs w:val="20"/>
              </w:rPr>
              <w:t xml:space="preserve">to the purpose of the Committee </w:t>
            </w:r>
            <w:r w:rsidRPr="0039573A">
              <w:rPr>
                <w:rFonts w:cs="Arial"/>
                <w:sz w:val="20"/>
                <w:szCs w:val="20"/>
              </w:rPr>
              <w:t>following direction of the Trust Board of Directors</w:t>
            </w:r>
          </w:p>
        </w:tc>
        <w:tc>
          <w:tcPr>
            <w:tcW w:w="1264" w:type="dxa"/>
          </w:tcPr>
          <w:p w:rsidR="006B4618" w:rsidRPr="0039573A" w:rsidRDefault="006B4618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TSec</w:t>
            </w:r>
          </w:p>
        </w:tc>
        <w:tc>
          <w:tcPr>
            <w:tcW w:w="1216" w:type="dxa"/>
          </w:tcPr>
          <w:p w:rsidR="006B4618" w:rsidRPr="0039573A" w:rsidRDefault="00521A03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Approved</w:t>
            </w:r>
          </w:p>
        </w:tc>
      </w:tr>
      <w:tr w:rsidR="00370A39" w:rsidRPr="00370A39" w:rsidTr="004B74EE">
        <w:trPr>
          <w:trHeight w:val="170"/>
          <w:jc w:val="center"/>
        </w:trPr>
        <w:tc>
          <w:tcPr>
            <w:tcW w:w="1043" w:type="dxa"/>
          </w:tcPr>
          <w:p w:rsidR="00E0374C" w:rsidRPr="0039573A" w:rsidRDefault="00E0374C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3.0</w:t>
            </w:r>
          </w:p>
        </w:tc>
        <w:tc>
          <w:tcPr>
            <w:tcW w:w="1440" w:type="dxa"/>
          </w:tcPr>
          <w:p w:rsidR="00E0374C" w:rsidRPr="0039573A" w:rsidRDefault="00E0374C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14/11/14</w:t>
            </w:r>
          </w:p>
        </w:tc>
        <w:tc>
          <w:tcPr>
            <w:tcW w:w="4676" w:type="dxa"/>
          </w:tcPr>
          <w:p w:rsidR="00E0374C" w:rsidRPr="0039573A" w:rsidRDefault="00E0374C" w:rsidP="00835FED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Revisions in line with FTN Good Governance compendium and best practice. With a view to combining Remuneration Committee and Nomination and Appointments Committee</w:t>
            </w:r>
          </w:p>
        </w:tc>
        <w:tc>
          <w:tcPr>
            <w:tcW w:w="1264" w:type="dxa"/>
          </w:tcPr>
          <w:p w:rsidR="00E0374C" w:rsidRPr="0039573A" w:rsidRDefault="0060137D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Director of Workforce &amp; OD /Trust Sec</w:t>
            </w:r>
          </w:p>
        </w:tc>
        <w:tc>
          <w:tcPr>
            <w:tcW w:w="1216" w:type="dxa"/>
          </w:tcPr>
          <w:p w:rsidR="00E0374C" w:rsidRPr="0039573A" w:rsidRDefault="0060137D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TBC</w:t>
            </w:r>
          </w:p>
        </w:tc>
      </w:tr>
      <w:tr w:rsidR="00A40426" w:rsidRPr="00370A39" w:rsidTr="004B74EE">
        <w:trPr>
          <w:trHeight w:val="170"/>
          <w:jc w:val="center"/>
        </w:trPr>
        <w:tc>
          <w:tcPr>
            <w:tcW w:w="1043" w:type="dxa"/>
          </w:tcPr>
          <w:p w:rsidR="00A40426" w:rsidRPr="0039573A" w:rsidRDefault="00A40426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4.0</w:t>
            </w:r>
          </w:p>
        </w:tc>
        <w:tc>
          <w:tcPr>
            <w:tcW w:w="1440" w:type="dxa"/>
          </w:tcPr>
          <w:p w:rsidR="00A40426" w:rsidRPr="0039573A" w:rsidRDefault="00882B00" w:rsidP="00882B00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28/04</w:t>
            </w:r>
            <w:r w:rsidR="00A40426" w:rsidRPr="0039573A">
              <w:rPr>
                <w:rFonts w:cs="Arial"/>
                <w:sz w:val="20"/>
                <w:szCs w:val="20"/>
              </w:rPr>
              <w:t>/16</w:t>
            </w:r>
          </w:p>
        </w:tc>
        <w:tc>
          <w:tcPr>
            <w:tcW w:w="4676" w:type="dxa"/>
          </w:tcPr>
          <w:p w:rsidR="00A40426" w:rsidRPr="0039573A" w:rsidRDefault="00A40426" w:rsidP="00835FED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Annual review for consideration by the Trust Board of Directors</w:t>
            </w:r>
          </w:p>
        </w:tc>
        <w:tc>
          <w:tcPr>
            <w:tcW w:w="1264" w:type="dxa"/>
          </w:tcPr>
          <w:p w:rsidR="00A40426" w:rsidRPr="0039573A" w:rsidRDefault="00A40426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Trust Secretary</w:t>
            </w:r>
          </w:p>
        </w:tc>
        <w:tc>
          <w:tcPr>
            <w:tcW w:w="1216" w:type="dxa"/>
          </w:tcPr>
          <w:p w:rsidR="00A40426" w:rsidRPr="0039573A" w:rsidRDefault="00835FED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Approved</w:t>
            </w:r>
          </w:p>
        </w:tc>
      </w:tr>
      <w:tr w:rsidR="00402355" w:rsidRPr="00370A39" w:rsidTr="004B74EE">
        <w:trPr>
          <w:trHeight w:val="170"/>
          <w:jc w:val="center"/>
        </w:trPr>
        <w:tc>
          <w:tcPr>
            <w:tcW w:w="1043" w:type="dxa"/>
          </w:tcPr>
          <w:p w:rsidR="00402355" w:rsidRPr="0039573A" w:rsidRDefault="00402355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5.0</w:t>
            </w:r>
          </w:p>
        </w:tc>
        <w:tc>
          <w:tcPr>
            <w:tcW w:w="1440" w:type="dxa"/>
          </w:tcPr>
          <w:p w:rsidR="00402355" w:rsidRPr="0039573A" w:rsidRDefault="00402355" w:rsidP="00882B00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12/05/2017</w:t>
            </w:r>
          </w:p>
        </w:tc>
        <w:tc>
          <w:tcPr>
            <w:tcW w:w="4676" w:type="dxa"/>
          </w:tcPr>
          <w:p w:rsidR="00402355" w:rsidRPr="0039573A" w:rsidRDefault="00402355" w:rsidP="00835FED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Annual review for consideration by the Trust Board of Directors.  Minor amendment to section 3.3 ensuring clarity of the reporting on the annual statement on remuneration.</w:t>
            </w:r>
          </w:p>
        </w:tc>
        <w:tc>
          <w:tcPr>
            <w:tcW w:w="1264" w:type="dxa"/>
          </w:tcPr>
          <w:p w:rsidR="00402355" w:rsidRPr="0039573A" w:rsidRDefault="00402355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Trust Secretary</w:t>
            </w:r>
          </w:p>
        </w:tc>
        <w:tc>
          <w:tcPr>
            <w:tcW w:w="1216" w:type="dxa"/>
          </w:tcPr>
          <w:p w:rsidR="00402355" w:rsidRPr="0039573A" w:rsidRDefault="00FA35AF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Approved</w:t>
            </w:r>
          </w:p>
        </w:tc>
      </w:tr>
      <w:tr w:rsidR="00B416D0" w:rsidRPr="00370A39" w:rsidTr="004B74EE">
        <w:trPr>
          <w:trHeight w:val="170"/>
          <w:jc w:val="center"/>
        </w:trPr>
        <w:tc>
          <w:tcPr>
            <w:tcW w:w="1043" w:type="dxa"/>
          </w:tcPr>
          <w:p w:rsidR="00B416D0" w:rsidRPr="0039573A" w:rsidRDefault="00B416D0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6.0</w:t>
            </w:r>
          </w:p>
        </w:tc>
        <w:tc>
          <w:tcPr>
            <w:tcW w:w="1440" w:type="dxa"/>
          </w:tcPr>
          <w:p w:rsidR="00B416D0" w:rsidRPr="0039573A" w:rsidRDefault="00B416D0" w:rsidP="00882B00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18/04/2018</w:t>
            </w:r>
          </w:p>
        </w:tc>
        <w:tc>
          <w:tcPr>
            <w:tcW w:w="4676" w:type="dxa"/>
          </w:tcPr>
          <w:p w:rsidR="00B416D0" w:rsidRPr="0039573A" w:rsidRDefault="00B416D0" w:rsidP="00B416D0">
            <w:p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Annual review for consideration by the Committee and the Board of Directors. Minor amendments for clarity</w:t>
            </w:r>
            <w:r w:rsidR="00372F0D" w:rsidRPr="0039573A">
              <w:rPr>
                <w:rFonts w:cs="Arial"/>
                <w:sz w:val="20"/>
                <w:szCs w:val="20"/>
              </w:rPr>
              <w:t>/consistency</w:t>
            </w:r>
            <w:r w:rsidRPr="0039573A">
              <w:rPr>
                <w:rFonts w:cs="Arial"/>
                <w:sz w:val="20"/>
                <w:szCs w:val="20"/>
              </w:rPr>
              <w:t xml:space="preserve"> and to:</w:t>
            </w:r>
          </w:p>
          <w:p w:rsidR="00B416D0" w:rsidRPr="0039573A" w:rsidRDefault="00B416D0" w:rsidP="00FD0793">
            <w:pPr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 xml:space="preserve">Change the Chair of the Committee from the Vice-Chair of the Board of Directors to the Chair </w:t>
            </w:r>
            <w:r w:rsidR="00C01287" w:rsidRPr="0039573A">
              <w:rPr>
                <w:rFonts w:cs="Arial"/>
                <w:sz w:val="20"/>
                <w:szCs w:val="20"/>
              </w:rPr>
              <w:t xml:space="preserve">of the </w:t>
            </w:r>
            <w:r w:rsidRPr="0039573A">
              <w:rPr>
                <w:rFonts w:cs="Arial"/>
                <w:sz w:val="20"/>
                <w:szCs w:val="20"/>
              </w:rPr>
              <w:t>Board of Directors</w:t>
            </w:r>
          </w:p>
          <w:p w:rsidR="00B416D0" w:rsidRPr="0039573A" w:rsidRDefault="00B416D0" w:rsidP="00FD0793">
            <w:pPr>
              <w:numPr>
                <w:ilvl w:val="0"/>
                <w:numId w:val="8"/>
              </w:numPr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 xml:space="preserve">Clarify that the Trust Secretary </w:t>
            </w:r>
            <w:r w:rsidRPr="0039573A">
              <w:rPr>
                <w:rFonts w:cs="Arial"/>
                <w:sz w:val="20"/>
                <w:szCs w:val="20"/>
                <w:u w:val="single"/>
              </w:rPr>
              <w:t xml:space="preserve">or their </w:t>
            </w:r>
            <w:r w:rsidR="00C01287" w:rsidRPr="0039573A">
              <w:rPr>
                <w:rFonts w:cs="Arial"/>
                <w:sz w:val="20"/>
                <w:szCs w:val="20"/>
                <w:u w:val="single"/>
              </w:rPr>
              <w:t xml:space="preserve">nominated </w:t>
            </w:r>
            <w:r w:rsidRPr="0039573A">
              <w:rPr>
                <w:rFonts w:cs="Arial"/>
                <w:sz w:val="20"/>
                <w:szCs w:val="20"/>
                <w:u w:val="single"/>
              </w:rPr>
              <w:t>deputy</w:t>
            </w:r>
            <w:r w:rsidRPr="0039573A">
              <w:rPr>
                <w:rFonts w:cs="Arial"/>
                <w:sz w:val="20"/>
                <w:szCs w:val="20"/>
              </w:rPr>
              <w:t xml:space="preserve"> may minute meetings of the committee.</w:t>
            </w:r>
          </w:p>
        </w:tc>
        <w:tc>
          <w:tcPr>
            <w:tcW w:w="1264" w:type="dxa"/>
          </w:tcPr>
          <w:p w:rsidR="00B416D0" w:rsidRPr="0039573A" w:rsidRDefault="00B416D0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Deputy Trust Secretary</w:t>
            </w:r>
          </w:p>
        </w:tc>
        <w:tc>
          <w:tcPr>
            <w:tcW w:w="1216" w:type="dxa"/>
          </w:tcPr>
          <w:p w:rsidR="00B416D0" w:rsidRPr="0039573A" w:rsidRDefault="00F110D1" w:rsidP="00370A39">
            <w:pPr>
              <w:spacing w:after="0"/>
              <w:rPr>
                <w:rFonts w:cs="Arial"/>
                <w:sz w:val="20"/>
                <w:szCs w:val="20"/>
              </w:rPr>
            </w:pPr>
            <w:r w:rsidRPr="0039573A">
              <w:rPr>
                <w:rFonts w:cs="Arial"/>
                <w:sz w:val="20"/>
                <w:szCs w:val="20"/>
              </w:rPr>
              <w:t>Approved</w:t>
            </w:r>
          </w:p>
        </w:tc>
      </w:tr>
    </w:tbl>
    <w:p w:rsidR="00BC013B" w:rsidRDefault="00BC013B" w:rsidP="00370A39">
      <w:pPr>
        <w:spacing w:after="0"/>
        <w:rPr>
          <w:rFonts w:cs="Arial"/>
        </w:rPr>
      </w:pPr>
    </w:p>
    <w:p w:rsidR="00597AA5" w:rsidRDefault="00597AA5" w:rsidP="00370A39">
      <w:pPr>
        <w:spacing w:after="0"/>
        <w:rPr>
          <w:rFonts w:cs="Arial"/>
        </w:rPr>
      </w:pPr>
    </w:p>
    <w:p w:rsidR="00597AA5" w:rsidRDefault="00597AA5" w:rsidP="00370A39">
      <w:pPr>
        <w:spacing w:after="0"/>
        <w:rPr>
          <w:rFonts w:cs="Arial"/>
        </w:rPr>
      </w:pPr>
    </w:p>
    <w:p w:rsidR="00597AA5" w:rsidRDefault="00597AA5" w:rsidP="00370A39">
      <w:pPr>
        <w:spacing w:after="0"/>
        <w:rPr>
          <w:rFonts w:cs="Arial"/>
        </w:rPr>
      </w:pPr>
    </w:p>
    <w:p w:rsidR="00597AA5" w:rsidRDefault="0039573A" w:rsidP="0039573A">
      <w:pPr>
        <w:tabs>
          <w:tab w:val="left" w:pos="2925"/>
        </w:tabs>
        <w:spacing w:after="0"/>
        <w:rPr>
          <w:rFonts w:cs="Arial"/>
        </w:rPr>
      </w:pPr>
      <w:r>
        <w:rPr>
          <w:rFonts w:cs="Arial"/>
        </w:rPr>
        <w:tab/>
      </w:r>
    </w:p>
    <w:p w:rsidR="00597AA5" w:rsidRDefault="00597AA5" w:rsidP="00370A39">
      <w:pPr>
        <w:spacing w:after="0"/>
        <w:rPr>
          <w:rFonts w:cs="Arial"/>
        </w:rPr>
      </w:pPr>
    </w:p>
    <w:p w:rsidR="00597AA5" w:rsidRDefault="00597AA5" w:rsidP="00370A39">
      <w:pPr>
        <w:spacing w:after="0"/>
        <w:rPr>
          <w:rFonts w:cs="Arial"/>
        </w:rPr>
      </w:pPr>
    </w:p>
    <w:p w:rsidR="00597AA5" w:rsidRDefault="00597AA5" w:rsidP="00370A39">
      <w:pPr>
        <w:spacing w:after="0"/>
        <w:rPr>
          <w:rFonts w:cs="Arial"/>
        </w:rPr>
      </w:pPr>
    </w:p>
    <w:p w:rsidR="00597AA5" w:rsidRDefault="00597AA5" w:rsidP="00370A39">
      <w:pPr>
        <w:spacing w:after="0"/>
        <w:rPr>
          <w:rFonts w:cs="Arial"/>
        </w:rPr>
      </w:pPr>
    </w:p>
    <w:p w:rsidR="00597AA5" w:rsidRDefault="00597AA5" w:rsidP="00370A39">
      <w:pPr>
        <w:spacing w:after="0"/>
        <w:rPr>
          <w:rFonts w:cs="Arial"/>
        </w:rPr>
      </w:pPr>
    </w:p>
    <w:p w:rsidR="00597AA5" w:rsidRDefault="00597AA5" w:rsidP="00370A39">
      <w:pPr>
        <w:spacing w:after="0"/>
        <w:rPr>
          <w:rFonts w:cs="Arial"/>
        </w:rPr>
      </w:pPr>
    </w:p>
    <w:p w:rsidR="004B74EE" w:rsidRDefault="004B74EE" w:rsidP="00370A39">
      <w:pPr>
        <w:spacing w:after="0"/>
        <w:rPr>
          <w:rFonts w:cs="Arial"/>
        </w:rPr>
      </w:pPr>
    </w:p>
    <w:p w:rsidR="0039573A" w:rsidRDefault="0039573A">
      <w:pPr>
        <w:spacing w:after="0"/>
        <w:rPr>
          <w:rFonts w:cs="Arial"/>
          <w:b/>
        </w:rPr>
      </w:pPr>
      <w:r>
        <w:rPr>
          <w:rFonts w:cs="Arial"/>
          <w:b/>
        </w:rPr>
        <w:br w:type="page"/>
      </w:r>
    </w:p>
    <w:p w:rsidR="00597AA5" w:rsidRDefault="00597AA5" w:rsidP="00370A39">
      <w:pPr>
        <w:spacing w:after="0"/>
        <w:rPr>
          <w:rFonts w:cs="Arial"/>
          <w:b/>
        </w:rPr>
      </w:pPr>
      <w:r>
        <w:rPr>
          <w:rFonts w:cs="Arial"/>
          <w:b/>
        </w:rPr>
        <w:lastRenderedPageBreak/>
        <w:t>Table of Contents</w:t>
      </w:r>
    </w:p>
    <w:p w:rsidR="00597AA5" w:rsidRDefault="00597AA5" w:rsidP="00370A39">
      <w:pPr>
        <w:spacing w:after="0"/>
        <w:rPr>
          <w:rFonts w:cs="Arial"/>
          <w:b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597AA5" w:rsidRPr="00FF42F2" w:rsidTr="00FF42F2">
        <w:tc>
          <w:tcPr>
            <w:tcW w:w="67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1</w:t>
            </w:r>
          </w:p>
        </w:tc>
        <w:tc>
          <w:tcPr>
            <w:tcW w:w="570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Purpose</w:t>
            </w:r>
          </w:p>
        </w:tc>
        <w:tc>
          <w:tcPr>
            <w:tcW w:w="3190" w:type="dxa"/>
            <w:shd w:val="clear" w:color="auto" w:fill="auto"/>
          </w:tcPr>
          <w:p w:rsidR="00597AA5" w:rsidRPr="00FF42F2" w:rsidRDefault="003A2909" w:rsidP="00FF42F2">
            <w:pPr>
              <w:spacing w:after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597AA5" w:rsidRPr="00FF42F2" w:rsidTr="00FF42F2">
        <w:tc>
          <w:tcPr>
            <w:tcW w:w="67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2</w:t>
            </w:r>
          </w:p>
        </w:tc>
        <w:tc>
          <w:tcPr>
            <w:tcW w:w="570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Authority</w:t>
            </w:r>
          </w:p>
        </w:tc>
        <w:tc>
          <w:tcPr>
            <w:tcW w:w="3190" w:type="dxa"/>
            <w:shd w:val="clear" w:color="auto" w:fill="auto"/>
          </w:tcPr>
          <w:p w:rsidR="00597AA5" w:rsidRPr="00FF42F2" w:rsidRDefault="003A2909" w:rsidP="00FF42F2">
            <w:pPr>
              <w:spacing w:after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597AA5" w:rsidRPr="00FF42F2" w:rsidTr="00FF42F2">
        <w:tc>
          <w:tcPr>
            <w:tcW w:w="67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3</w:t>
            </w:r>
          </w:p>
        </w:tc>
        <w:tc>
          <w:tcPr>
            <w:tcW w:w="570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 xml:space="preserve">Reporting </w:t>
            </w:r>
          </w:p>
        </w:tc>
        <w:tc>
          <w:tcPr>
            <w:tcW w:w="3190" w:type="dxa"/>
            <w:shd w:val="clear" w:color="auto" w:fill="auto"/>
          </w:tcPr>
          <w:p w:rsidR="00597AA5" w:rsidRPr="00FF42F2" w:rsidRDefault="003A2909" w:rsidP="00FF42F2">
            <w:pPr>
              <w:spacing w:after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597AA5" w:rsidRPr="00FF42F2" w:rsidTr="00FF42F2">
        <w:tc>
          <w:tcPr>
            <w:tcW w:w="67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4</w:t>
            </w:r>
          </w:p>
        </w:tc>
        <w:tc>
          <w:tcPr>
            <w:tcW w:w="570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Membership</w:t>
            </w:r>
          </w:p>
        </w:tc>
        <w:tc>
          <w:tcPr>
            <w:tcW w:w="3190" w:type="dxa"/>
            <w:shd w:val="clear" w:color="auto" w:fill="auto"/>
          </w:tcPr>
          <w:p w:rsidR="00597AA5" w:rsidRPr="00FF42F2" w:rsidRDefault="003A2909" w:rsidP="00FF42F2">
            <w:pPr>
              <w:spacing w:after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</w:tr>
      <w:tr w:rsidR="00597AA5" w:rsidRPr="00FF42F2" w:rsidTr="00FF42F2">
        <w:tc>
          <w:tcPr>
            <w:tcW w:w="67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5</w:t>
            </w:r>
          </w:p>
        </w:tc>
        <w:tc>
          <w:tcPr>
            <w:tcW w:w="570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Quorum</w:t>
            </w:r>
          </w:p>
        </w:tc>
        <w:tc>
          <w:tcPr>
            <w:tcW w:w="3190" w:type="dxa"/>
            <w:shd w:val="clear" w:color="auto" w:fill="auto"/>
          </w:tcPr>
          <w:p w:rsidR="00597AA5" w:rsidRPr="00FF42F2" w:rsidRDefault="003A2909" w:rsidP="00FF42F2">
            <w:pPr>
              <w:spacing w:after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</w:tr>
      <w:tr w:rsidR="00597AA5" w:rsidRPr="00FF42F2" w:rsidTr="00FF42F2">
        <w:tc>
          <w:tcPr>
            <w:tcW w:w="67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6</w:t>
            </w:r>
          </w:p>
        </w:tc>
        <w:tc>
          <w:tcPr>
            <w:tcW w:w="570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Secretary</w:t>
            </w:r>
          </w:p>
        </w:tc>
        <w:tc>
          <w:tcPr>
            <w:tcW w:w="3190" w:type="dxa"/>
            <w:shd w:val="clear" w:color="auto" w:fill="auto"/>
          </w:tcPr>
          <w:p w:rsidR="00597AA5" w:rsidRPr="00FF42F2" w:rsidRDefault="003A2909" w:rsidP="00FF42F2">
            <w:pPr>
              <w:spacing w:after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</w:tr>
      <w:tr w:rsidR="00597AA5" w:rsidRPr="00FF42F2" w:rsidTr="00FF42F2">
        <w:tc>
          <w:tcPr>
            <w:tcW w:w="67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7</w:t>
            </w:r>
          </w:p>
        </w:tc>
        <w:tc>
          <w:tcPr>
            <w:tcW w:w="570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Duties</w:t>
            </w:r>
          </w:p>
        </w:tc>
        <w:tc>
          <w:tcPr>
            <w:tcW w:w="3190" w:type="dxa"/>
            <w:shd w:val="clear" w:color="auto" w:fill="auto"/>
          </w:tcPr>
          <w:p w:rsidR="00597AA5" w:rsidRPr="00FF42F2" w:rsidRDefault="003A2909" w:rsidP="00FF42F2">
            <w:pPr>
              <w:spacing w:after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</w:tr>
      <w:tr w:rsidR="00597AA5" w:rsidRPr="00FF42F2" w:rsidTr="00FF42F2">
        <w:tc>
          <w:tcPr>
            <w:tcW w:w="67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570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</w:rPr>
            </w:pPr>
            <w:r w:rsidRPr="00FF42F2">
              <w:rPr>
                <w:rFonts w:cs="Arial"/>
              </w:rPr>
              <w:t>Appointment</w:t>
            </w:r>
          </w:p>
        </w:tc>
        <w:tc>
          <w:tcPr>
            <w:tcW w:w="3190" w:type="dxa"/>
            <w:shd w:val="clear" w:color="auto" w:fill="auto"/>
          </w:tcPr>
          <w:p w:rsidR="00597AA5" w:rsidRPr="00FF42F2" w:rsidRDefault="003A2909" w:rsidP="00FF42F2">
            <w:pPr>
              <w:spacing w:after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</w:tr>
      <w:tr w:rsidR="00597AA5" w:rsidRPr="00FF42F2" w:rsidTr="00FF42F2">
        <w:tc>
          <w:tcPr>
            <w:tcW w:w="67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</w:p>
        </w:tc>
        <w:tc>
          <w:tcPr>
            <w:tcW w:w="570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</w:rPr>
            </w:pPr>
            <w:r w:rsidRPr="00FF42F2">
              <w:rPr>
                <w:rFonts w:cs="Arial"/>
              </w:rPr>
              <w:t>Remuneration</w:t>
            </w:r>
          </w:p>
        </w:tc>
        <w:tc>
          <w:tcPr>
            <w:tcW w:w="3190" w:type="dxa"/>
            <w:shd w:val="clear" w:color="auto" w:fill="auto"/>
          </w:tcPr>
          <w:p w:rsidR="00597AA5" w:rsidRPr="00FF42F2" w:rsidRDefault="003A2909" w:rsidP="00FF42F2">
            <w:pPr>
              <w:spacing w:after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</w:tr>
      <w:tr w:rsidR="00597AA5" w:rsidRPr="00FF42F2" w:rsidTr="00FF42F2">
        <w:tc>
          <w:tcPr>
            <w:tcW w:w="67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8</w:t>
            </w:r>
          </w:p>
        </w:tc>
        <w:tc>
          <w:tcPr>
            <w:tcW w:w="570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Notice and Conduct of Meetings</w:t>
            </w:r>
          </w:p>
        </w:tc>
        <w:tc>
          <w:tcPr>
            <w:tcW w:w="3190" w:type="dxa"/>
            <w:shd w:val="clear" w:color="auto" w:fill="auto"/>
          </w:tcPr>
          <w:p w:rsidR="00597AA5" w:rsidRPr="00FF42F2" w:rsidRDefault="003A2909" w:rsidP="00FF42F2">
            <w:pPr>
              <w:spacing w:after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</w:tr>
      <w:tr w:rsidR="00597AA5" w:rsidRPr="00FF42F2" w:rsidTr="00FF42F2">
        <w:tc>
          <w:tcPr>
            <w:tcW w:w="67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9</w:t>
            </w:r>
          </w:p>
        </w:tc>
        <w:tc>
          <w:tcPr>
            <w:tcW w:w="570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Minutes of Meetings</w:t>
            </w:r>
          </w:p>
        </w:tc>
        <w:tc>
          <w:tcPr>
            <w:tcW w:w="3190" w:type="dxa"/>
            <w:shd w:val="clear" w:color="auto" w:fill="auto"/>
          </w:tcPr>
          <w:p w:rsidR="00597AA5" w:rsidRPr="00FF42F2" w:rsidRDefault="003A2909" w:rsidP="00FF42F2">
            <w:pPr>
              <w:spacing w:after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</w:tr>
      <w:tr w:rsidR="00597AA5" w:rsidRPr="00FF42F2" w:rsidTr="00FF42F2">
        <w:tc>
          <w:tcPr>
            <w:tcW w:w="67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10</w:t>
            </w:r>
          </w:p>
        </w:tc>
        <w:tc>
          <w:tcPr>
            <w:tcW w:w="570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Frequency</w:t>
            </w:r>
          </w:p>
        </w:tc>
        <w:tc>
          <w:tcPr>
            <w:tcW w:w="3190" w:type="dxa"/>
            <w:shd w:val="clear" w:color="auto" w:fill="auto"/>
          </w:tcPr>
          <w:p w:rsidR="00597AA5" w:rsidRPr="00FF42F2" w:rsidRDefault="003A2909" w:rsidP="00FF42F2">
            <w:pPr>
              <w:spacing w:after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</w:tr>
      <w:tr w:rsidR="00597AA5" w:rsidRPr="00FF42F2" w:rsidTr="00FF42F2">
        <w:tc>
          <w:tcPr>
            <w:tcW w:w="67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11</w:t>
            </w:r>
          </w:p>
        </w:tc>
        <w:tc>
          <w:tcPr>
            <w:tcW w:w="5705" w:type="dxa"/>
            <w:shd w:val="clear" w:color="auto" w:fill="auto"/>
          </w:tcPr>
          <w:p w:rsidR="00597AA5" w:rsidRPr="00FF42F2" w:rsidRDefault="00597AA5" w:rsidP="00FF42F2">
            <w:pPr>
              <w:spacing w:after="0"/>
              <w:rPr>
                <w:rFonts w:cs="Arial"/>
                <w:b/>
              </w:rPr>
            </w:pPr>
            <w:r w:rsidRPr="00FF42F2">
              <w:rPr>
                <w:rFonts w:cs="Arial"/>
                <w:b/>
              </w:rPr>
              <w:t>Review Terms of Reference</w:t>
            </w:r>
          </w:p>
        </w:tc>
        <w:tc>
          <w:tcPr>
            <w:tcW w:w="3190" w:type="dxa"/>
            <w:shd w:val="clear" w:color="auto" w:fill="auto"/>
          </w:tcPr>
          <w:p w:rsidR="00597AA5" w:rsidRPr="00FF42F2" w:rsidRDefault="003A2909" w:rsidP="00FF42F2">
            <w:pPr>
              <w:spacing w:after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</w:tr>
    </w:tbl>
    <w:p w:rsidR="00597AA5" w:rsidRPr="00597AA5" w:rsidRDefault="00597AA5" w:rsidP="00370A39">
      <w:pPr>
        <w:spacing w:after="0"/>
        <w:rPr>
          <w:rFonts w:cs="Arial"/>
          <w:b/>
        </w:rPr>
      </w:pPr>
    </w:p>
    <w:p w:rsidR="00597AA5" w:rsidRDefault="00597AA5" w:rsidP="00370A39">
      <w:pPr>
        <w:spacing w:after="0"/>
        <w:rPr>
          <w:rFonts w:cs="Arial"/>
        </w:rPr>
      </w:pPr>
    </w:p>
    <w:p w:rsidR="00FE5187" w:rsidRPr="00FA35AF" w:rsidRDefault="00253E62" w:rsidP="00FE5187">
      <w:pPr>
        <w:pStyle w:val="Heading1"/>
        <w:spacing w:before="0" w:after="0"/>
        <w:rPr>
          <w:color w:val="auto"/>
        </w:rPr>
      </w:pPr>
      <w:bookmarkStart w:id="0" w:name="_Ref280181956"/>
      <w:bookmarkStart w:id="1" w:name="_Toc288056027"/>
      <w:bookmarkStart w:id="2" w:name="_Toc293473394"/>
      <w:bookmarkStart w:id="3" w:name="_Toc320698030"/>
      <w:r w:rsidRPr="00FA35AF">
        <w:rPr>
          <w:color w:val="auto"/>
        </w:rPr>
        <w:lastRenderedPageBreak/>
        <w:t>Purpose</w:t>
      </w:r>
      <w:bookmarkEnd w:id="0"/>
      <w:bookmarkEnd w:id="1"/>
      <w:bookmarkEnd w:id="2"/>
      <w:bookmarkEnd w:id="3"/>
    </w:p>
    <w:p w:rsidR="00FE5187" w:rsidRPr="00FA35AF" w:rsidRDefault="00FE5187" w:rsidP="00FE5187">
      <w:pPr>
        <w:pStyle w:val="Heading1"/>
        <w:numPr>
          <w:ilvl w:val="0"/>
          <w:numId w:val="0"/>
        </w:numPr>
        <w:spacing w:before="0" w:after="0"/>
        <w:rPr>
          <w:color w:val="auto"/>
        </w:rPr>
      </w:pPr>
    </w:p>
    <w:p w:rsidR="0060137D" w:rsidRPr="00FA35AF" w:rsidRDefault="00FE5187" w:rsidP="00FE5187">
      <w:pPr>
        <w:pStyle w:val="Heading1"/>
        <w:numPr>
          <w:ilvl w:val="0"/>
          <w:numId w:val="0"/>
        </w:numPr>
        <w:spacing w:before="0" w:after="0"/>
        <w:ind w:left="720" w:hanging="720"/>
        <w:rPr>
          <w:b w:val="0"/>
          <w:color w:val="auto"/>
        </w:rPr>
      </w:pPr>
      <w:r w:rsidRPr="00FA35AF">
        <w:rPr>
          <w:b w:val="0"/>
          <w:color w:val="auto"/>
        </w:rPr>
        <w:t>1.1</w:t>
      </w:r>
      <w:r w:rsidRPr="00FA35AF">
        <w:rPr>
          <w:b w:val="0"/>
          <w:color w:val="auto"/>
        </w:rPr>
        <w:tab/>
      </w:r>
      <w:r w:rsidR="0060137D" w:rsidRPr="00FA35AF">
        <w:rPr>
          <w:b w:val="0"/>
          <w:color w:val="auto"/>
        </w:rPr>
        <w:t xml:space="preserve">To be responsible for identifying and appointing candidates to fill all the </w:t>
      </w:r>
      <w:r w:rsidR="003A2909" w:rsidRPr="00FA35AF">
        <w:rPr>
          <w:b w:val="0"/>
          <w:color w:val="auto"/>
        </w:rPr>
        <w:t>E</w:t>
      </w:r>
      <w:r w:rsidR="0060137D" w:rsidRPr="00FA35AF">
        <w:rPr>
          <w:b w:val="0"/>
          <w:color w:val="auto"/>
        </w:rPr>
        <w:t xml:space="preserve">xecutive </w:t>
      </w:r>
      <w:r w:rsidR="003A2909" w:rsidRPr="00FA35AF">
        <w:rPr>
          <w:b w:val="0"/>
          <w:color w:val="auto"/>
        </w:rPr>
        <w:t>Director positions on the B</w:t>
      </w:r>
      <w:r w:rsidR="0060137D" w:rsidRPr="00FA35AF">
        <w:rPr>
          <w:b w:val="0"/>
          <w:color w:val="auto"/>
        </w:rPr>
        <w:t>oard and for determining their remuneration and other conditions of service.</w:t>
      </w:r>
    </w:p>
    <w:p w:rsidR="00FE5187" w:rsidRPr="00FA35AF" w:rsidRDefault="00FE5187" w:rsidP="00FE5187">
      <w:pPr>
        <w:pStyle w:val="Heading1"/>
        <w:numPr>
          <w:ilvl w:val="0"/>
          <w:numId w:val="0"/>
        </w:numPr>
        <w:spacing w:before="0" w:after="0"/>
        <w:ind w:left="720" w:hanging="720"/>
        <w:rPr>
          <w:b w:val="0"/>
          <w:color w:val="auto"/>
        </w:rPr>
      </w:pPr>
    </w:p>
    <w:p w:rsidR="0060137D" w:rsidRPr="00FA35AF" w:rsidRDefault="003A2909" w:rsidP="00370A39">
      <w:pPr>
        <w:pStyle w:val="Heading1"/>
        <w:numPr>
          <w:ilvl w:val="0"/>
          <w:numId w:val="0"/>
        </w:numPr>
        <w:spacing w:before="0" w:after="0"/>
        <w:ind w:left="720"/>
        <w:rPr>
          <w:b w:val="0"/>
          <w:color w:val="auto"/>
        </w:rPr>
      </w:pPr>
      <w:r w:rsidRPr="00FA35AF">
        <w:rPr>
          <w:b w:val="0"/>
          <w:color w:val="auto"/>
        </w:rPr>
        <w:t>When appointing the Chief E</w:t>
      </w:r>
      <w:r w:rsidR="0060137D" w:rsidRPr="00FA35AF">
        <w:rPr>
          <w:b w:val="0"/>
          <w:color w:val="auto"/>
        </w:rPr>
        <w:t>xecutive, the committee shall be the committee described in Schedule 7, 17(3) of the National Health Service Act 2006 (the Ac</w:t>
      </w:r>
      <w:r w:rsidRPr="00FA35AF">
        <w:rPr>
          <w:b w:val="0"/>
          <w:color w:val="auto"/>
        </w:rPr>
        <w:t>t).  When appointing the other Executive D</w:t>
      </w:r>
      <w:r w:rsidR="0060137D" w:rsidRPr="00FA35AF">
        <w:rPr>
          <w:b w:val="0"/>
          <w:color w:val="auto"/>
        </w:rPr>
        <w:t>irectors the committee shall be the committee described in Schedule 7, 17(4) of the Act</w:t>
      </w:r>
      <w:r w:rsidR="00FE5187" w:rsidRPr="00FA35AF">
        <w:rPr>
          <w:b w:val="0"/>
          <w:color w:val="auto"/>
        </w:rPr>
        <w:t>.</w:t>
      </w:r>
    </w:p>
    <w:p w:rsidR="00FE5187" w:rsidRPr="00FA35AF" w:rsidRDefault="00FE5187" w:rsidP="00370A39">
      <w:pPr>
        <w:pStyle w:val="Heading1"/>
        <w:numPr>
          <w:ilvl w:val="0"/>
          <w:numId w:val="0"/>
        </w:numPr>
        <w:spacing w:before="0" w:after="0"/>
        <w:ind w:left="720"/>
        <w:rPr>
          <w:b w:val="0"/>
          <w:color w:val="auto"/>
        </w:rPr>
      </w:pPr>
    </w:p>
    <w:p w:rsidR="00FE5187" w:rsidRPr="00FA35AF" w:rsidRDefault="004C169B" w:rsidP="00FE5187">
      <w:pPr>
        <w:pStyle w:val="Heading1"/>
        <w:spacing w:before="0" w:after="0"/>
        <w:rPr>
          <w:color w:val="auto"/>
        </w:rPr>
      </w:pPr>
      <w:bookmarkStart w:id="4" w:name="_Toc288056028"/>
      <w:bookmarkStart w:id="5" w:name="_Toc293473395"/>
      <w:bookmarkStart w:id="6" w:name="_Toc320698031"/>
      <w:r w:rsidRPr="00FA35AF">
        <w:rPr>
          <w:color w:val="auto"/>
        </w:rPr>
        <w:t>Authority</w:t>
      </w:r>
      <w:bookmarkEnd w:id="4"/>
      <w:bookmarkEnd w:id="5"/>
      <w:bookmarkEnd w:id="6"/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</w:pP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  <w:r w:rsidRPr="00FA35AF">
        <w:t>2.1</w:t>
      </w:r>
      <w:r w:rsidRPr="00FA35AF">
        <w:tab/>
      </w:r>
      <w:r w:rsidR="003A2909" w:rsidRPr="00FA35AF">
        <w:t>The</w:t>
      </w:r>
      <w:r w:rsidR="00B416D0">
        <w:t xml:space="preserve"> Remuneration, Nominations and Appointments </w:t>
      </w:r>
      <w:r w:rsidR="0060137D" w:rsidRPr="00FA35AF">
        <w:t xml:space="preserve"> committee (the </w:t>
      </w:r>
      <w:r w:rsidR="00C01287">
        <w:t>C</w:t>
      </w:r>
      <w:r w:rsidR="0060137D" w:rsidRPr="00FA35AF">
        <w:t xml:space="preserve">ommittee) is constituted </w:t>
      </w:r>
      <w:r w:rsidR="00597AA5" w:rsidRPr="00FA35AF">
        <w:t>as a standing committee of the Trust's Board of Directors (the B</w:t>
      </w:r>
      <w:r w:rsidR="0060137D" w:rsidRPr="00FA35AF">
        <w:t xml:space="preserve">oard).  Its constitution and terms of reference shall be as set out below, </w:t>
      </w:r>
      <w:r w:rsidR="003A2909" w:rsidRPr="00FA35AF">
        <w:t>subject to amendment at future B</w:t>
      </w:r>
      <w:r w:rsidR="0060137D" w:rsidRPr="00FA35AF">
        <w:t>oard meetings.</w:t>
      </w: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  <w:r w:rsidRPr="00FA35AF">
        <w:t>2.2</w:t>
      </w:r>
      <w:r w:rsidRPr="00FA35AF">
        <w:tab/>
      </w:r>
      <w:r w:rsidR="0060137D" w:rsidRPr="00FA35AF">
        <w:t xml:space="preserve">The </w:t>
      </w:r>
      <w:r w:rsidR="00597AA5" w:rsidRPr="00FA35AF">
        <w:t>committee is authorised by the B</w:t>
      </w:r>
      <w:r w:rsidR="0060137D" w:rsidRPr="00FA35AF">
        <w:t>oard to act within its terms of reference.  All members of staff are directed to co-operate with any request made by the committee.</w:t>
      </w: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  <w:r w:rsidRPr="00FA35AF">
        <w:t>2.3</w:t>
      </w:r>
      <w:r w:rsidRPr="00FA35AF">
        <w:tab/>
        <w:t>T</w:t>
      </w:r>
      <w:r w:rsidR="0060137D" w:rsidRPr="00FA35AF">
        <w:t xml:space="preserve">he </w:t>
      </w:r>
      <w:r w:rsidR="00597AA5" w:rsidRPr="00FA35AF">
        <w:t>committee is authorised by the B</w:t>
      </w:r>
      <w:r w:rsidR="0060137D" w:rsidRPr="00FA35AF">
        <w:t>oard to instruct professional advisors and request the attendance of individuals and authorities from outside the t</w:t>
      </w:r>
      <w:r w:rsidR="00B416D0">
        <w:t>=T</w:t>
      </w:r>
      <w:r w:rsidR="0060137D" w:rsidRPr="00FA35AF">
        <w:t xml:space="preserve">rust with relevant experience and expertise if it considers this necessary for or expedient to the exercise of its functions. </w:t>
      </w: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</w:p>
    <w:p w:rsidR="001458C0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  <w:r w:rsidRPr="00FA35AF">
        <w:t>2.4</w:t>
      </w:r>
      <w:r w:rsidRPr="00FA35AF">
        <w:tab/>
      </w:r>
      <w:r w:rsidR="0060137D" w:rsidRPr="00FA35AF">
        <w:t>The committee is authorised to obtain such internal information as is necessary and expedient to the fulfilment of its functions</w:t>
      </w: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1361" w:hanging="907"/>
      </w:pPr>
    </w:p>
    <w:p w:rsidR="0011272B" w:rsidRPr="00FA35AF" w:rsidRDefault="0011272B" w:rsidP="00370A39">
      <w:pPr>
        <w:pStyle w:val="Heading1"/>
        <w:spacing w:before="0" w:after="0"/>
        <w:rPr>
          <w:color w:val="auto"/>
        </w:rPr>
      </w:pPr>
      <w:bookmarkStart w:id="7" w:name="_Toc280363574"/>
      <w:bookmarkStart w:id="8" w:name="_Toc288056029"/>
      <w:bookmarkStart w:id="9" w:name="_Toc293473396"/>
      <w:bookmarkStart w:id="10" w:name="_Toc320698032"/>
      <w:r w:rsidRPr="00FA35AF">
        <w:rPr>
          <w:color w:val="auto"/>
        </w:rPr>
        <w:t>Reporting</w:t>
      </w:r>
      <w:bookmarkEnd w:id="7"/>
      <w:bookmarkEnd w:id="8"/>
      <w:bookmarkEnd w:id="9"/>
      <w:bookmarkEnd w:id="10"/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</w:pP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  <w:r w:rsidRPr="00FA35AF">
        <w:t>3.1</w:t>
      </w:r>
      <w:r w:rsidRPr="00FA35AF">
        <w:tab/>
      </w:r>
      <w:r w:rsidR="00975C68" w:rsidRPr="00FA35AF">
        <w:t xml:space="preserve">The </w:t>
      </w:r>
      <w:r w:rsidR="00597AA5" w:rsidRPr="00FA35AF">
        <w:t>c</w:t>
      </w:r>
      <w:r w:rsidR="00975C68" w:rsidRPr="00FA35AF">
        <w:t xml:space="preserve">ommittee Chair shall report to the </w:t>
      </w:r>
      <w:r w:rsidR="00A24A26" w:rsidRPr="00FA35AF">
        <w:t xml:space="preserve">Trust Board of Directors </w:t>
      </w:r>
      <w:r w:rsidR="00975C68" w:rsidRPr="00FA35AF">
        <w:t xml:space="preserve">on </w:t>
      </w:r>
      <w:r w:rsidR="006111F7" w:rsidRPr="00FA35AF">
        <w:t xml:space="preserve">all </w:t>
      </w:r>
      <w:r w:rsidR="00975C68" w:rsidRPr="00FA35AF">
        <w:t xml:space="preserve">proceedings </w:t>
      </w:r>
      <w:r w:rsidR="00182637" w:rsidRPr="00FA35AF">
        <w:t xml:space="preserve">undertaken </w:t>
      </w:r>
      <w:r w:rsidR="00975C68" w:rsidRPr="00FA35AF">
        <w:t>within its duties and responsibilities.</w:t>
      </w: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  <w:r w:rsidRPr="00FA35AF">
        <w:t>3.2</w:t>
      </w:r>
      <w:r w:rsidRPr="00FA35AF">
        <w:tab/>
      </w:r>
      <w:r w:rsidR="00597AA5" w:rsidRPr="00FA35AF">
        <w:t>The c</w:t>
      </w:r>
      <w:r w:rsidR="004024C0" w:rsidRPr="00FA35AF">
        <w:t xml:space="preserve">ommittee shall make whatever recommendations to the </w:t>
      </w:r>
      <w:r w:rsidR="00467985" w:rsidRPr="00FA35AF">
        <w:t xml:space="preserve">Trust </w:t>
      </w:r>
      <w:r w:rsidR="004024C0" w:rsidRPr="00FA35AF">
        <w:t>Board of Directors it deems appropriate on any area within its remit where action or improvement is needed.</w:t>
      </w: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  <w:r w:rsidRPr="00FA35AF">
        <w:t>3.3</w:t>
      </w:r>
      <w:r w:rsidRPr="00FA35AF">
        <w:tab/>
      </w:r>
      <w:r w:rsidR="004024C0" w:rsidRPr="00FA35AF">
        <w:t xml:space="preserve">The Committee </w:t>
      </w:r>
      <w:r w:rsidR="00402355" w:rsidRPr="00FA35AF">
        <w:t xml:space="preserve">Chair (on behalf of the Remuneration, Nominations and Appointments Committee) </w:t>
      </w:r>
      <w:r w:rsidR="004024C0" w:rsidRPr="00FA35AF">
        <w:t>shall make a statement in the annual report about its activities</w:t>
      </w:r>
      <w:r w:rsidR="00EC3327" w:rsidRPr="00FA35AF">
        <w:t xml:space="preserve"> and </w:t>
      </w:r>
      <w:r w:rsidR="004024C0" w:rsidRPr="00FA35AF">
        <w:t xml:space="preserve">the process used to </w:t>
      </w:r>
      <w:r w:rsidR="00AA7A37" w:rsidRPr="00FA35AF">
        <w:t>decide remuneration</w:t>
      </w:r>
      <w:r w:rsidR="004024C0" w:rsidRPr="00FA35AF">
        <w:t>.</w:t>
      </w: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</w:p>
    <w:p w:rsidR="004024C0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  <w:r w:rsidRPr="00FA35AF">
        <w:t>3.4</w:t>
      </w:r>
      <w:r w:rsidRPr="00FA35AF">
        <w:tab/>
      </w:r>
      <w:r w:rsidR="004024C0" w:rsidRPr="00FA35AF">
        <w:t xml:space="preserve">The Committee shall make information </w:t>
      </w:r>
      <w:r w:rsidR="00A76792" w:rsidRPr="00FA35AF">
        <w:t xml:space="preserve">available </w:t>
      </w:r>
      <w:r w:rsidR="004024C0" w:rsidRPr="00FA35AF">
        <w:t>regarding the attendance of all members at Committee meetings.</w:t>
      </w: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</w:p>
    <w:p w:rsidR="00FE5187" w:rsidRPr="00FA35AF" w:rsidRDefault="0011272B" w:rsidP="00FE5187">
      <w:pPr>
        <w:pStyle w:val="Heading1"/>
        <w:spacing w:before="0" w:after="0"/>
        <w:rPr>
          <w:color w:val="auto"/>
        </w:rPr>
      </w:pPr>
      <w:bookmarkStart w:id="11" w:name="_Toc288056030"/>
      <w:bookmarkStart w:id="12" w:name="_Toc293473397"/>
      <w:bookmarkStart w:id="13" w:name="_Toc320698033"/>
      <w:r w:rsidRPr="00FA35AF">
        <w:rPr>
          <w:color w:val="auto"/>
        </w:rPr>
        <w:t>Membership</w:t>
      </w:r>
      <w:bookmarkStart w:id="14" w:name="_Toc288056031"/>
      <w:bookmarkStart w:id="15" w:name="_Toc293473398"/>
      <w:bookmarkStart w:id="16" w:name="_Toc320698034"/>
      <w:bookmarkEnd w:id="11"/>
      <w:bookmarkEnd w:id="12"/>
      <w:bookmarkEnd w:id="13"/>
    </w:p>
    <w:p w:rsidR="00FE5187" w:rsidRPr="00FA35AF" w:rsidRDefault="00FE5187" w:rsidP="00FE5187">
      <w:pPr>
        <w:pStyle w:val="Heading1"/>
        <w:numPr>
          <w:ilvl w:val="0"/>
          <w:numId w:val="0"/>
        </w:numPr>
        <w:spacing w:before="0" w:after="0"/>
        <w:rPr>
          <w:color w:val="auto"/>
        </w:rPr>
      </w:pPr>
    </w:p>
    <w:p w:rsidR="0060137D" w:rsidRPr="00FA35AF" w:rsidRDefault="00FE5187" w:rsidP="00FF42F2">
      <w:pPr>
        <w:pStyle w:val="Heading1"/>
        <w:numPr>
          <w:ilvl w:val="1"/>
          <w:numId w:val="7"/>
        </w:numPr>
        <w:spacing w:before="0" w:after="0"/>
        <w:rPr>
          <w:color w:val="auto"/>
        </w:rPr>
      </w:pPr>
      <w:r w:rsidRPr="00FA35AF">
        <w:rPr>
          <w:b w:val="0"/>
          <w:color w:val="auto"/>
        </w:rPr>
        <w:t xml:space="preserve">     </w:t>
      </w:r>
      <w:r w:rsidR="0060137D" w:rsidRPr="00FA35AF">
        <w:rPr>
          <w:b w:val="0"/>
          <w:color w:val="auto"/>
        </w:rPr>
        <w:t>The membership of the committee shall consist of:</w:t>
      </w:r>
    </w:p>
    <w:p w:rsidR="003A2909" w:rsidRPr="00FA35AF" w:rsidRDefault="003A2909" w:rsidP="00FE5187">
      <w:pPr>
        <w:pStyle w:val="Heading1"/>
        <w:numPr>
          <w:ilvl w:val="0"/>
          <w:numId w:val="0"/>
        </w:numPr>
        <w:spacing w:before="0" w:after="0"/>
        <w:rPr>
          <w:color w:val="auto"/>
        </w:rPr>
      </w:pPr>
    </w:p>
    <w:p w:rsidR="0060137D" w:rsidRPr="00FA35AF" w:rsidRDefault="00FE5187" w:rsidP="00FF42F2">
      <w:pPr>
        <w:pStyle w:val="Heading1"/>
        <w:numPr>
          <w:ilvl w:val="0"/>
          <w:numId w:val="5"/>
        </w:numPr>
        <w:spacing w:before="0" w:after="0"/>
        <w:rPr>
          <w:b w:val="0"/>
          <w:color w:val="auto"/>
        </w:rPr>
      </w:pPr>
      <w:r w:rsidRPr="00FA35AF">
        <w:rPr>
          <w:b w:val="0"/>
          <w:color w:val="auto"/>
        </w:rPr>
        <w:t xml:space="preserve">The </w:t>
      </w:r>
      <w:r w:rsidR="00B416D0">
        <w:rPr>
          <w:b w:val="0"/>
          <w:color w:val="auto"/>
        </w:rPr>
        <w:t>T</w:t>
      </w:r>
      <w:r w:rsidRPr="00FA35AF">
        <w:rPr>
          <w:b w:val="0"/>
          <w:color w:val="auto"/>
        </w:rPr>
        <w:t>rust C</w:t>
      </w:r>
      <w:r w:rsidR="0060137D" w:rsidRPr="00FA35AF">
        <w:rPr>
          <w:b w:val="0"/>
          <w:color w:val="auto"/>
        </w:rPr>
        <w:t>hair;</w:t>
      </w:r>
    </w:p>
    <w:p w:rsidR="0060137D" w:rsidRPr="00FA35AF" w:rsidRDefault="00597AA5" w:rsidP="00FF42F2">
      <w:pPr>
        <w:pStyle w:val="Heading1"/>
        <w:numPr>
          <w:ilvl w:val="0"/>
          <w:numId w:val="5"/>
        </w:numPr>
        <w:spacing w:before="0" w:after="0"/>
        <w:rPr>
          <w:b w:val="0"/>
          <w:color w:val="auto"/>
        </w:rPr>
      </w:pPr>
      <w:r w:rsidRPr="00FA35AF">
        <w:rPr>
          <w:b w:val="0"/>
          <w:color w:val="auto"/>
        </w:rPr>
        <w:t>The other Non-Executive Directors of the B</w:t>
      </w:r>
      <w:r w:rsidR="0060137D" w:rsidRPr="00FA35AF">
        <w:rPr>
          <w:b w:val="0"/>
          <w:color w:val="auto"/>
        </w:rPr>
        <w:t>oard;</w:t>
      </w:r>
    </w:p>
    <w:p w:rsidR="00FE5187" w:rsidRPr="00FA35AF" w:rsidRDefault="00FE5187" w:rsidP="00FE5187">
      <w:pPr>
        <w:pStyle w:val="Heading1"/>
        <w:numPr>
          <w:ilvl w:val="0"/>
          <w:numId w:val="0"/>
        </w:numPr>
        <w:spacing w:before="0" w:after="0"/>
        <w:ind w:left="1174"/>
        <w:rPr>
          <w:b w:val="0"/>
          <w:color w:val="auto"/>
        </w:rPr>
      </w:pPr>
    </w:p>
    <w:p w:rsidR="003A2909" w:rsidRPr="00FA35AF" w:rsidRDefault="003A2909" w:rsidP="00FE5187">
      <w:pPr>
        <w:pStyle w:val="Heading1"/>
        <w:numPr>
          <w:ilvl w:val="0"/>
          <w:numId w:val="0"/>
        </w:numPr>
        <w:spacing w:before="0" w:after="0"/>
        <w:ind w:left="1174"/>
        <w:rPr>
          <w:b w:val="0"/>
          <w:color w:val="auto"/>
        </w:rPr>
      </w:pPr>
    </w:p>
    <w:p w:rsidR="00FE5187" w:rsidRPr="00FA35AF" w:rsidRDefault="00FE5187" w:rsidP="00FF42F2">
      <w:pPr>
        <w:pStyle w:val="Heading1"/>
        <w:numPr>
          <w:ilvl w:val="1"/>
          <w:numId w:val="7"/>
        </w:numPr>
        <w:spacing w:before="0" w:after="0"/>
        <w:rPr>
          <w:b w:val="0"/>
          <w:color w:val="auto"/>
        </w:rPr>
      </w:pPr>
      <w:r w:rsidRPr="00FA35AF">
        <w:rPr>
          <w:b w:val="0"/>
          <w:color w:val="auto"/>
        </w:rPr>
        <w:t xml:space="preserve">    A</w:t>
      </w:r>
      <w:r w:rsidR="0060137D" w:rsidRPr="00FA35AF">
        <w:rPr>
          <w:b w:val="0"/>
          <w:color w:val="auto"/>
        </w:rPr>
        <w:t>n</w:t>
      </w:r>
      <w:r w:rsidR="00597AA5" w:rsidRPr="00FA35AF">
        <w:rPr>
          <w:b w:val="0"/>
          <w:color w:val="auto"/>
        </w:rPr>
        <w:t>d in addition, when appointing E</w:t>
      </w:r>
      <w:r w:rsidR="0060137D" w:rsidRPr="00FA35AF">
        <w:rPr>
          <w:b w:val="0"/>
          <w:color w:val="auto"/>
        </w:rPr>
        <w:t>xecutive</w:t>
      </w:r>
      <w:r w:rsidR="00597AA5" w:rsidRPr="00FA35AF">
        <w:rPr>
          <w:b w:val="0"/>
          <w:color w:val="auto"/>
        </w:rPr>
        <w:t xml:space="preserve"> D</w:t>
      </w:r>
      <w:r w:rsidRPr="00FA35AF">
        <w:rPr>
          <w:b w:val="0"/>
          <w:color w:val="auto"/>
        </w:rPr>
        <w:t xml:space="preserve">irectors other than the </w:t>
      </w:r>
      <w:r w:rsidR="00597AA5" w:rsidRPr="00FA35AF">
        <w:rPr>
          <w:b w:val="0"/>
          <w:color w:val="auto"/>
        </w:rPr>
        <w:t>C</w:t>
      </w:r>
      <w:r w:rsidRPr="00FA35AF">
        <w:rPr>
          <w:b w:val="0"/>
          <w:color w:val="auto"/>
        </w:rPr>
        <w:t>hief</w:t>
      </w:r>
    </w:p>
    <w:p w:rsidR="0060137D" w:rsidRPr="00FA35AF" w:rsidRDefault="00FE5187" w:rsidP="00FE5187">
      <w:pPr>
        <w:pStyle w:val="Heading1"/>
        <w:numPr>
          <w:ilvl w:val="0"/>
          <w:numId w:val="0"/>
        </w:numPr>
        <w:spacing w:before="0" w:after="0"/>
        <w:rPr>
          <w:b w:val="0"/>
          <w:color w:val="auto"/>
        </w:rPr>
      </w:pPr>
      <w:r w:rsidRPr="00FA35AF">
        <w:rPr>
          <w:b w:val="0"/>
          <w:color w:val="auto"/>
        </w:rPr>
        <w:t xml:space="preserve">         E</w:t>
      </w:r>
      <w:r w:rsidR="0060137D" w:rsidRPr="00FA35AF">
        <w:rPr>
          <w:b w:val="0"/>
          <w:color w:val="auto"/>
        </w:rPr>
        <w:t>xecutive</w:t>
      </w:r>
      <w:r w:rsidRPr="00FA35AF">
        <w:rPr>
          <w:b w:val="0"/>
          <w:color w:val="auto"/>
        </w:rPr>
        <w:t>:</w:t>
      </w:r>
    </w:p>
    <w:p w:rsidR="00FE5187" w:rsidRPr="00FA35AF" w:rsidRDefault="00FE5187" w:rsidP="00FE5187">
      <w:pPr>
        <w:pStyle w:val="Heading1"/>
        <w:numPr>
          <w:ilvl w:val="0"/>
          <w:numId w:val="0"/>
        </w:numPr>
        <w:spacing w:before="0" w:after="0"/>
        <w:rPr>
          <w:b w:val="0"/>
          <w:color w:val="auto"/>
        </w:rPr>
      </w:pPr>
    </w:p>
    <w:p w:rsidR="0060137D" w:rsidRPr="00FA35AF" w:rsidRDefault="00597AA5" w:rsidP="00FF42F2">
      <w:pPr>
        <w:pStyle w:val="Heading1"/>
        <w:numPr>
          <w:ilvl w:val="0"/>
          <w:numId w:val="6"/>
        </w:numPr>
        <w:spacing w:before="0" w:after="0"/>
        <w:rPr>
          <w:b w:val="0"/>
          <w:color w:val="auto"/>
        </w:rPr>
      </w:pPr>
      <w:r w:rsidRPr="00FA35AF">
        <w:rPr>
          <w:b w:val="0"/>
          <w:color w:val="auto"/>
        </w:rPr>
        <w:t>The Chief E</w:t>
      </w:r>
      <w:r w:rsidR="0060137D" w:rsidRPr="00FA35AF">
        <w:rPr>
          <w:b w:val="0"/>
          <w:color w:val="auto"/>
        </w:rPr>
        <w:t>xecutive</w:t>
      </w:r>
      <w:r w:rsidR="0039573A">
        <w:rPr>
          <w:b w:val="0"/>
          <w:color w:val="auto"/>
        </w:rPr>
        <w:t>.</w:t>
      </w:r>
    </w:p>
    <w:p w:rsidR="00FE5187" w:rsidRPr="00FA35AF" w:rsidRDefault="00FE5187" w:rsidP="00FE5187">
      <w:pPr>
        <w:pStyle w:val="Heading1"/>
        <w:numPr>
          <w:ilvl w:val="0"/>
          <w:numId w:val="0"/>
        </w:numPr>
        <w:spacing w:before="0" w:after="0"/>
        <w:ind w:left="720"/>
        <w:rPr>
          <w:b w:val="0"/>
          <w:color w:val="auto"/>
        </w:rPr>
      </w:pPr>
    </w:p>
    <w:p w:rsidR="00FE5187" w:rsidRPr="00FA35AF" w:rsidRDefault="00FE5187" w:rsidP="00FF42F2">
      <w:pPr>
        <w:pStyle w:val="Heading1"/>
        <w:numPr>
          <w:ilvl w:val="1"/>
          <w:numId w:val="7"/>
        </w:numPr>
        <w:spacing w:before="0" w:after="0"/>
        <w:rPr>
          <w:b w:val="0"/>
          <w:color w:val="auto"/>
        </w:rPr>
      </w:pPr>
      <w:r w:rsidRPr="00FA35AF">
        <w:rPr>
          <w:b w:val="0"/>
          <w:color w:val="auto"/>
        </w:rPr>
        <w:t xml:space="preserve">    </w:t>
      </w:r>
      <w:r w:rsidR="0060137D" w:rsidRPr="00FA35AF">
        <w:rPr>
          <w:b w:val="0"/>
          <w:color w:val="auto"/>
        </w:rPr>
        <w:t xml:space="preserve">The </w:t>
      </w:r>
      <w:r w:rsidR="00B416D0">
        <w:rPr>
          <w:b w:val="0"/>
          <w:color w:val="auto"/>
        </w:rPr>
        <w:t>Trust Chair</w:t>
      </w:r>
      <w:r w:rsidR="0060137D" w:rsidRPr="00FA35AF">
        <w:rPr>
          <w:b w:val="0"/>
          <w:color w:val="auto"/>
        </w:rPr>
        <w:t xml:space="preserve"> shall </w:t>
      </w:r>
      <w:r w:rsidR="00B416D0">
        <w:rPr>
          <w:b w:val="0"/>
          <w:color w:val="auto"/>
        </w:rPr>
        <w:t>C</w:t>
      </w:r>
      <w:r w:rsidR="0060137D" w:rsidRPr="00FA35AF">
        <w:rPr>
          <w:b w:val="0"/>
          <w:color w:val="auto"/>
        </w:rPr>
        <w:t xml:space="preserve">hair the </w:t>
      </w:r>
      <w:r w:rsidR="0022781E">
        <w:rPr>
          <w:b w:val="0"/>
          <w:color w:val="auto"/>
        </w:rPr>
        <w:t>Committee</w:t>
      </w:r>
      <w:r w:rsidR="0060137D" w:rsidRPr="00FA35AF">
        <w:rPr>
          <w:b w:val="0"/>
          <w:color w:val="auto"/>
        </w:rPr>
        <w:t>.</w:t>
      </w:r>
    </w:p>
    <w:p w:rsidR="00FE5187" w:rsidRPr="00FA35AF" w:rsidRDefault="00FE5187" w:rsidP="00FE5187">
      <w:pPr>
        <w:pStyle w:val="Heading1"/>
        <w:numPr>
          <w:ilvl w:val="0"/>
          <w:numId w:val="0"/>
        </w:numPr>
        <w:spacing w:before="0" w:after="0"/>
        <w:ind w:left="360"/>
        <w:rPr>
          <w:b w:val="0"/>
          <w:color w:val="auto"/>
        </w:rPr>
      </w:pPr>
    </w:p>
    <w:p w:rsidR="00A516F4" w:rsidRPr="00FA35AF" w:rsidRDefault="00FE5187" w:rsidP="00FF42F2">
      <w:pPr>
        <w:pStyle w:val="Heading1"/>
        <w:numPr>
          <w:ilvl w:val="1"/>
          <w:numId w:val="7"/>
        </w:numPr>
        <w:spacing w:before="0" w:after="0"/>
        <w:rPr>
          <w:b w:val="0"/>
          <w:color w:val="auto"/>
        </w:rPr>
      </w:pPr>
      <w:r w:rsidRPr="00FA35AF">
        <w:rPr>
          <w:b w:val="0"/>
          <w:color w:val="auto"/>
        </w:rPr>
        <w:t xml:space="preserve">    </w:t>
      </w:r>
      <w:r w:rsidR="00A516F4" w:rsidRPr="00FA35AF">
        <w:rPr>
          <w:b w:val="0"/>
          <w:color w:val="auto"/>
        </w:rPr>
        <w:t xml:space="preserve">Only members of the </w:t>
      </w:r>
      <w:r w:rsidR="0022781E">
        <w:rPr>
          <w:b w:val="0"/>
          <w:color w:val="auto"/>
        </w:rPr>
        <w:t>Committee</w:t>
      </w:r>
      <w:r w:rsidR="00A516F4" w:rsidRPr="00FA35AF">
        <w:rPr>
          <w:b w:val="0"/>
          <w:color w:val="auto"/>
        </w:rPr>
        <w:t xml:space="preserve"> have the right to attend </w:t>
      </w:r>
      <w:r w:rsidR="0022781E">
        <w:rPr>
          <w:b w:val="0"/>
          <w:color w:val="auto"/>
        </w:rPr>
        <w:t>Committee</w:t>
      </w:r>
      <w:r w:rsidR="00A516F4" w:rsidRPr="00FA35AF">
        <w:rPr>
          <w:b w:val="0"/>
          <w:color w:val="auto"/>
        </w:rPr>
        <w:t xml:space="preserve"> meetings.  </w:t>
      </w:r>
    </w:p>
    <w:p w:rsidR="00FE5187" w:rsidRPr="00FA35AF" w:rsidRDefault="00FE5187" w:rsidP="00FE5187">
      <w:pPr>
        <w:pStyle w:val="Heading1"/>
        <w:numPr>
          <w:ilvl w:val="0"/>
          <w:numId w:val="0"/>
        </w:numPr>
        <w:spacing w:before="0" w:after="0"/>
        <w:ind w:left="360"/>
        <w:rPr>
          <w:b w:val="0"/>
          <w:color w:val="auto"/>
        </w:rPr>
      </w:pPr>
    </w:p>
    <w:p w:rsidR="00A516F4" w:rsidRPr="00FA35AF" w:rsidRDefault="00FE5187" w:rsidP="00FF42F2">
      <w:pPr>
        <w:pStyle w:val="Heading1"/>
        <w:numPr>
          <w:ilvl w:val="1"/>
          <w:numId w:val="7"/>
        </w:numPr>
        <w:spacing w:before="0" w:after="0"/>
        <w:rPr>
          <w:b w:val="0"/>
          <w:color w:val="auto"/>
        </w:rPr>
      </w:pPr>
      <w:r w:rsidRPr="00FA35AF">
        <w:rPr>
          <w:b w:val="0"/>
          <w:color w:val="auto"/>
        </w:rPr>
        <w:t xml:space="preserve">    </w:t>
      </w:r>
      <w:r w:rsidR="00A516F4" w:rsidRPr="00FA35AF">
        <w:rPr>
          <w:b w:val="0"/>
          <w:color w:val="auto"/>
        </w:rPr>
        <w:t xml:space="preserve">At the invitation of the </w:t>
      </w:r>
      <w:r w:rsidR="0022781E">
        <w:rPr>
          <w:b w:val="0"/>
          <w:color w:val="auto"/>
        </w:rPr>
        <w:t>Committee</w:t>
      </w:r>
      <w:r w:rsidR="00A516F4" w:rsidRPr="00FA35AF">
        <w:rPr>
          <w:b w:val="0"/>
          <w:color w:val="auto"/>
        </w:rPr>
        <w:t>, meetings shall normally be attended by the:</w:t>
      </w:r>
    </w:p>
    <w:p w:rsidR="00FE5187" w:rsidRPr="00FA35AF" w:rsidRDefault="00FE5187" w:rsidP="00FE5187">
      <w:pPr>
        <w:pStyle w:val="Heading1"/>
        <w:numPr>
          <w:ilvl w:val="0"/>
          <w:numId w:val="0"/>
        </w:numPr>
        <w:spacing w:before="0" w:after="0"/>
        <w:rPr>
          <w:b w:val="0"/>
          <w:color w:val="auto"/>
        </w:rPr>
      </w:pPr>
    </w:p>
    <w:p w:rsidR="00EC2F8C" w:rsidRPr="00FA35AF" w:rsidRDefault="00EC2F8C" w:rsidP="00EC2F8C">
      <w:pPr>
        <w:pStyle w:val="Heading1"/>
        <w:numPr>
          <w:ilvl w:val="0"/>
          <w:numId w:val="6"/>
        </w:numPr>
        <w:spacing w:before="0" w:after="0"/>
        <w:rPr>
          <w:b w:val="0"/>
          <w:color w:val="auto"/>
        </w:rPr>
      </w:pPr>
      <w:r w:rsidRPr="00FA35AF">
        <w:rPr>
          <w:b w:val="0"/>
          <w:color w:val="auto"/>
        </w:rPr>
        <w:t>Chief Executive Officer</w:t>
      </w:r>
    </w:p>
    <w:p w:rsidR="00EC2F8C" w:rsidRPr="00FA35AF" w:rsidRDefault="00A516F4" w:rsidP="00EC2F8C">
      <w:pPr>
        <w:pStyle w:val="Heading1"/>
        <w:numPr>
          <w:ilvl w:val="0"/>
          <w:numId w:val="6"/>
        </w:numPr>
        <w:spacing w:before="0" w:after="0"/>
        <w:rPr>
          <w:b w:val="0"/>
          <w:color w:val="auto"/>
        </w:rPr>
      </w:pPr>
      <w:r w:rsidRPr="00FA35AF">
        <w:rPr>
          <w:b w:val="0"/>
          <w:color w:val="auto"/>
        </w:rPr>
        <w:t xml:space="preserve">Director of </w:t>
      </w:r>
      <w:r w:rsidR="00402355" w:rsidRPr="00FA35AF">
        <w:rPr>
          <w:b w:val="0"/>
          <w:color w:val="auto"/>
        </w:rPr>
        <w:t>People</w:t>
      </w:r>
    </w:p>
    <w:p w:rsidR="00FE5187" w:rsidRPr="00FA35AF" w:rsidRDefault="00FE5187" w:rsidP="00FE5187">
      <w:pPr>
        <w:pStyle w:val="Heading1"/>
        <w:numPr>
          <w:ilvl w:val="0"/>
          <w:numId w:val="0"/>
        </w:numPr>
        <w:spacing w:before="0" w:after="0"/>
        <w:ind w:left="720"/>
        <w:rPr>
          <w:b w:val="0"/>
          <w:color w:val="auto"/>
        </w:rPr>
      </w:pPr>
    </w:p>
    <w:p w:rsidR="00FE5187" w:rsidRPr="00FA35AF" w:rsidRDefault="00FE5187" w:rsidP="00FF42F2">
      <w:pPr>
        <w:pStyle w:val="Heading1"/>
        <w:numPr>
          <w:ilvl w:val="1"/>
          <w:numId w:val="7"/>
        </w:numPr>
        <w:spacing w:before="0" w:after="0"/>
        <w:rPr>
          <w:b w:val="0"/>
          <w:color w:val="auto"/>
        </w:rPr>
      </w:pPr>
      <w:r w:rsidRPr="00FA35AF">
        <w:rPr>
          <w:b w:val="0"/>
          <w:color w:val="auto"/>
        </w:rPr>
        <w:t xml:space="preserve">    </w:t>
      </w:r>
      <w:r w:rsidR="00A516F4" w:rsidRPr="00FA35AF">
        <w:rPr>
          <w:b w:val="0"/>
          <w:color w:val="auto"/>
        </w:rPr>
        <w:t xml:space="preserve">Other persons may be invited by the </w:t>
      </w:r>
      <w:r w:rsidR="0022781E">
        <w:rPr>
          <w:b w:val="0"/>
          <w:color w:val="auto"/>
        </w:rPr>
        <w:t>Committee</w:t>
      </w:r>
      <w:r w:rsidRPr="00FA35AF">
        <w:rPr>
          <w:b w:val="0"/>
          <w:color w:val="auto"/>
        </w:rPr>
        <w:t xml:space="preserve"> to attend a meeting so as to</w:t>
      </w:r>
    </w:p>
    <w:p w:rsidR="00A516F4" w:rsidRPr="00FA35AF" w:rsidRDefault="00FE5187" w:rsidP="00FE5187">
      <w:pPr>
        <w:pStyle w:val="Heading1"/>
        <w:numPr>
          <w:ilvl w:val="0"/>
          <w:numId w:val="0"/>
        </w:numPr>
        <w:spacing w:before="0" w:after="0"/>
        <w:ind w:left="360"/>
        <w:rPr>
          <w:b w:val="0"/>
          <w:color w:val="auto"/>
        </w:rPr>
      </w:pPr>
      <w:r w:rsidRPr="00FA35AF">
        <w:rPr>
          <w:b w:val="0"/>
          <w:color w:val="auto"/>
        </w:rPr>
        <w:t xml:space="preserve">    </w:t>
      </w:r>
      <w:r w:rsidR="00A516F4" w:rsidRPr="00FA35AF">
        <w:rPr>
          <w:b w:val="0"/>
          <w:color w:val="auto"/>
        </w:rPr>
        <w:t>assist in deliberations</w:t>
      </w:r>
      <w:r w:rsidR="00B416D0">
        <w:rPr>
          <w:b w:val="0"/>
          <w:color w:val="auto"/>
        </w:rPr>
        <w:t>, at the discretion of the Chair</w:t>
      </w:r>
      <w:r w:rsidR="00A516F4" w:rsidRPr="00FA35AF">
        <w:rPr>
          <w:b w:val="0"/>
          <w:color w:val="auto"/>
        </w:rPr>
        <w:t>.</w:t>
      </w:r>
    </w:p>
    <w:p w:rsidR="00FE5187" w:rsidRPr="00FA35AF" w:rsidRDefault="00FE5187" w:rsidP="00FE5187">
      <w:pPr>
        <w:pStyle w:val="Heading1"/>
        <w:numPr>
          <w:ilvl w:val="0"/>
          <w:numId w:val="0"/>
        </w:numPr>
        <w:spacing w:before="0" w:after="0"/>
        <w:ind w:left="360"/>
        <w:rPr>
          <w:b w:val="0"/>
          <w:color w:val="auto"/>
        </w:rPr>
      </w:pPr>
    </w:p>
    <w:p w:rsidR="00FE5187" w:rsidRPr="00FA35AF" w:rsidRDefault="00FE5187" w:rsidP="00FF42F2">
      <w:pPr>
        <w:pStyle w:val="Heading1"/>
        <w:numPr>
          <w:ilvl w:val="1"/>
          <w:numId w:val="7"/>
        </w:numPr>
        <w:spacing w:before="0" w:after="0"/>
        <w:rPr>
          <w:b w:val="0"/>
          <w:color w:val="auto"/>
        </w:rPr>
      </w:pPr>
      <w:r w:rsidRPr="00FA35AF">
        <w:rPr>
          <w:b w:val="0"/>
          <w:color w:val="auto"/>
        </w:rPr>
        <w:t xml:space="preserve">    </w:t>
      </w:r>
      <w:r w:rsidR="00A516F4" w:rsidRPr="00FA35AF">
        <w:rPr>
          <w:b w:val="0"/>
          <w:color w:val="auto"/>
        </w:rPr>
        <w:t xml:space="preserve">Any non-member, including the secretary to the </w:t>
      </w:r>
      <w:r w:rsidR="0022781E">
        <w:rPr>
          <w:b w:val="0"/>
          <w:color w:val="auto"/>
        </w:rPr>
        <w:t>Committee</w:t>
      </w:r>
      <w:r w:rsidRPr="00FA35AF">
        <w:rPr>
          <w:b w:val="0"/>
          <w:color w:val="auto"/>
        </w:rPr>
        <w:t>, will be asked to leave</w:t>
      </w:r>
    </w:p>
    <w:p w:rsidR="00FE5187" w:rsidRPr="00FA35AF" w:rsidRDefault="00FE5187" w:rsidP="00FE5187">
      <w:pPr>
        <w:pStyle w:val="Heading1"/>
        <w:numPr>
          <w:ilvl w:val="0"/>
          <w:numId w:val="0"/>
        </w:numPr>
        <w:spacing w:before="0" w:after="0"/>
        <w:ind w:left="360"/>
        <w:rPr>
          <w:b w:val="0"/>
          <w:color w:val="auto"/>
        </w:rPr>
      </w:pPr>
      <w:r w:rsidRPr="00FA35AF">
        <w:rPr>
          <w:b w:val="0"/>
          <w:color w:val="auto"/>
        </w:rPr>
        <w:t xml:space="preserve">    </w:t>
      </w:r>
      <w:r w:rsidR="00A516F4" w:rsidRPr="00FA35AF">
        <w:rPr>
          <w:b w:val="0"/>
          <w:color w:val="auto"/>
        </w:rPr>
        <w:t xml:space="preserve">the meeting should their own conditions </w:t>
      </w:r>
      <w:r w:rsidRPr="00FA35AF">
        <w:rPr>
          <w:b w:val="0"/>
          <w:color w:val="auto"/>
        </w:rPr>
        <w:t>of employment be the subject of</w:t>
      </w:r>
    </w:p>
    <w:p w:rsidR="00A516F4" w:rsidRPr="00FA35AF" w:rsidRDefault="00FE5187" w:rsidP="00FE5187">
      <w:pPr>
        <w:pStyle w:val="Heading1"/>
        <w:numPr>
          <w:ilvl w:val="0"/>
          <w:numId w:val="0"/>
        </w:numPr>
        <w:spacing w:before="0" w:after="0"/>
        <w:ind w:left="360"/>
        <w:rPr>
          <w:b w:val="0"/>
          <w:color w:val="auto"/>
        </w:rPr>
      </w:pPr>
      <w:r w:rsidRPr="00FA35AF">
        <w:rPr>
          <w:b w:val="0"/>
          <w:color w:val="auto"/>
        </w:rPr>
        <w:t xml:space="preserve">    </w:t>
      </w:r>
      <w:r w:rsidR="00A516F4" w:rsidRPr="00FA35AF">
        <w:rPr>
          <w:b w:val="0"/>
          <w:color w:val="auto"/>
        </w:rPr>
        <w:t>discussion.</w:t>
      </w:r>
    </w:p>
    <w:p w:rsidR="00FE5187" w:rsidRPr="00FA35AF" w:rsidRDefault="00FE5187" w:rsidP="00FE5187">
      <w:pPr>
        <w:pStyle w:val="Heading1"/>
        <w:numPr>
          <w:ilvl w:val="0"/>
          <w:numId w:val="0"/>
        </w:numPr>
        <w:spacing w:before="0" w:after="0"/>
        <w:ind w:left="360"/>
        <w:rPr>
          <w:b w:val="0"/>
          <w:color w:val="auto"/>
        </w:rPr>
      </w:pPr>
    </w:p>
    <w:p w:rsidR="00FE5187" w:rsidRPr="00FA35AF" w:rsidRDefault="00E451F2" w:rsidP="00FE5187">
      <w:pPr>
        <w:pStyle w:val="Heading1"/>
        <w:spacing w:before="0" w:after="0"/>
        <w:rPr>
          <w:color w:val="auto"/>
        </w:rPr>
      </w:pPr>
      <w:r w:rsidRPr="00FA35AF">
        <w:rPr>
          <w:color w:val="auto"/>
        </w:rPr>
        <w:t>Quorum</w:t>
      </w:r>
      <w:bookmarkEnd w:id="14"/>
      <w:bookmarkEnd w:id="15"/>
      <w:bookmarkEnd w:id="16"/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rPr>
          <w:b/>
          <w:bCs/>
          <w:iCs w:val="0"/>
        </w:rPr>
      </w:pP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</w:pPr>
      <w:r w:rsidRPr="00FA35AF">
        <w:t xml:space="preserve">5.1 </w:t>
      </w:r>
      <w:r w:rsidRPr="00FA35AF">
        <w:tab/>
      </w:r>
      <w:r w:rsidR="00E451F2" w:rsidRPr="00FA35AF">
        <w:t>The quorum necessary for the transaction of business shall be the Chair</w:t>
      </w:r>
      <w:r w:rsidRPr="00FA35AF">
        <w:t xml:space="preserve"> of the</w:t>
      </w:r>
    </w:p>
    <w:p w:rsidR="00FE5187" w:rsidRPr="00FA35AF" w:rsidRDefault="00C109D1" w:rsidP="00FE5187">
      <w:pPr>
        <w:pStyle w:val="Legal2"/>
        <w:numPr>
          <w:ilvl w:val="0"/>
          <w:numId w:val="0"/>
        </w:numPr>
        <w:spacing w:before="0" w:after="0"/>
        <w:ind w:firstLine="720"/>
      </w:pPr>
      <w:r w:rsidRPr="00FA35AF">
        <w:t xml:space="preserve">Committee and </w:t>
      </w:r>
      <w:r w:rsidR="003A2909" w:rsidRPr="00FA35AF">
        <w:t>three</w:t>
      </w:r>
      <w:r w:rsidR="00E451F2" w:rsidRPr="00FA35AF">
        <w:t xml:space="preserve"> </w:t>
      </w:r>
      <w:r w:rsidR="00A25BFF" w:rsidRPr="00FA35AF">
        <w:t xml:space="preserve">independent </w:t>
      </w:r>
      <w:r w:rsidR="003A2909" w:rsidRPr="00FA35AF">
        <w:t>Non-E</w:t>
      </w:r>
      <w:r w:rsidR="008E604B" w:rsidRPr="00FA35AF">
        <w:t>xecutive Directors</w:t>
      </w:r>
      <w:r w:rsidR="00E451F2" w:rsidRPr="00FA35AF">
        <w:t>.</w:t>
      </w: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</w:pPr>
    </w:p>
    <w:p w:rsidR="005F19D4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  <w:r w:rsidRPr="00FA35AF">
        <w:t>5.2</w:t>
      </w:r>
      <w:r w:rsidRPr="00FA35AF">
        <w:tab/>
      </w:r>
      <w:r w:rsidR="00E451F2" w:rsidRPr="00FA35AF">
        <w:t xml:space="preserve">A duly convened meeting at which a quorum is present shall be competent to exercise all or any of the powers and discretions exercisable by the </w:t>
      </w:r>
      <w:r w:rsidR="00D83CA9" w:rsidRPr="00FA35AF">
        <w:t>Committee</w:t>
      </w:r>
      <w:r w:rsidR="00E451F2" w:rsidRPr="00FA35AF">
        <w:t>.</w:t>
      </w: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</w:p>
    <w:p w:rsidR="00A516F4" w:rsidRPr="00FA35AF" w:rsidRDefault="00A516F4" w:rsidP="00370A39">
      <w:pPr>
        <w:pStyle w:val="Heading1"/>
        <w:spacing w:before="0" w:after="0"/>
        <w:rPr>
          <w:color w:val="auto"/>
        </w:rPr>
      </w:pPr>
      <w:bookmarkStart w:id="17" w:name="_Toc288056033"/>
      <w:bookmarkStart w:id="18" w:name="_Toc293473399"/>
      <w:bookmarkStart w:id="19" w:name="_Toc320698035"/>
      <w:r w:rsidRPr="00FA35AF">
        <w:rPr>
          <w:color w:val="auto"/>
        </w:rPr>
        <w:t>Secretary</w:t>
      </w:r>
    </w:p>
    <w:p w:rsidR="00FE5187" w:rsidRPr="00FA35AF" w:rsidRDefault="00FE5187" w:rsidP="00FE5187">
      <w:pPr>
        <w:pStyle w:val="Heading1"/>
        <w:numPr>
          <w:ilvl w:val="0"/>
          <w:numId w:val="0"/>
        </w:numPr>
        <w:spacing w:before="0" w:after="0"/>
        <w:ind w:left="454"/>
        <w:rPr>
          <w:color w:val="auto"/>
        </w:rPr>
      </w:pPr>
    </w:p>
    <w:p w:rsidR="00A516F4" w:rsidRPr="00FA35AF" w:rsidRDefault="00AD7447" w:rsidP="00370A39">
      <w:pPr>
        <w:pStyle w:val="Heading1"/>
        <w:numPr>
          <w:ilvl w:val="0"/>
          <w:numId w:val="0"/>
        </w:numPr>
        <w:spacing w:before="0" w:after="0"/>
        <w:rPr>
          <w:b w:val="0"/>
          <w:color w:val="auto"/>
        </w:rPr>
      </w:pPr>
      <w:r w:rsidRPr="00FA35AF">
        <w:rPr>
          <w:b w:val="0"/>
          <w:color w:val="auto"/>
        </w:rPr>
        <w:t>6.1</w:t>
      </w:r>
      <w:r w:rsidRPr="00FA35AF">
        <w:rPr>
          <w:b w:val="0"/>
          <w:color w:val="auto"/>
        </w:rPr>
        <w:tab/>
      </w:r>
      <w:r w:rsidR="00A516F4" w:rsidRPr="00FA35AF">
        <w:rPr>
          <w:b w:val="0"/>
          <w:color w:val="auto"/>
        </w:rPr>
        <w:t xml:space="preserve">The Trust Secretary shall be secretary to the </w:t>
      </w:r>
      <w:r w:rsidR="0022781E">
        <w:rPr>
          <w:b w:val="0"/>
          <w:color w:val="auto"/>
        </w:rPr>
        <w:t>Committee</w:t>
      </w:r>
      <w:r w:rsidR="00A516F4" w:rsidRPr="00FA35AF">
        <w:rPr>
          <w:b w:val="0"/>
          <w:color w:val="auto"/>
        </w:rPr>
        <w:t>.</w:t>
      </w:r>
    </w:p>
    <w:p w:rsidR="00FE5187" w:rsidRPr="00FA35AF" w:rsidRDefault="00FE5187" w:rsidP="00370A39">
      <w:pPr>
        <w:pStyle w:val="Heading1"/>
        <w:numPr>
          <w:ilvl w:val="0"/>
          <w:numId w:val="0"/>
        </w:numPr>
        <w:spacing w:before="0" w:after="0"/>
        <w:rPr>
          <w:b w:val="0"/>
          <w:color w:val="auto"/>
        </w:rPr>
      </w:pPr>
    </w:p>
    <w:p w:rsidR="00CB48EE" w:rsidRPr="00FA35AF" w:rsidRDefault="00CB48EE" w:rsidP="00370A39">
      <w:pPr>
        <w:pStyle w:val="Heading1"/>
        <w:spacing w:before="0" w:after="0"/>
        <w:rPr>
          <w:color w:val="auto"/>
        </w:rPr>
      </w:pPr>
      <w:r w:rsidRPr="00FA35AF">
        <w:rPr>
          <w:color w:val="auto"/>
        </w:rPr>
        <w:t>Duties</w:t>
      </w:r>
      <w:bookmarkEnd w:id="17"/>
      <w:bookmarkEnd w:id="18"/>
      <w:bookmarkEnd w:id="19"/>
    </w:p>
    <w:p w:rsidR="00FE5187" w:rsidRPr="00FA35AF" w:rsidRDefault="00FE5187" w:rsidP="00FE5187">
      <w:pPr>
        <w:pStyle w:val="Heading1"/>
        <w:numPr>
          <w:ilvl w:val="0"/>
          <w:numId w:val="0"/>
        </w:numPr>
        <w:spacing w:before="0" w:after="0"/>
        <w:ind w:left="454"/>
        <w:rPr>
          <w:color w:val="auto"/>
        </w:rPr>
      </w:pPr>
    </w:p>
    <w:p w:rsidR="0060137D" w:rsidRPr="00FA35AF" w:rsidRDefault="00FE5187" w:rsidP="00AD7447">
      <w:pPr>
        <w:pStyle w:val="Legal2"/>
        <w:numPr>
          <w:ilvl w:val="0"/>
          <w:numId w:val="0"/>
        </w:numPr>
        <w:spacing w:before="0" w:after="0"/>
        <w:ind w:firstLine="454"/>
        <w:rPr>
          <w:b/>
        </w:rPr>
      </w:pPr>
      <w:r w:rsidRPr="00FA35AF">
        <w:rPr>
          <w:b/>
        </w:rPr>
        <w:t>7</w:t>
      </w:r>
      <w:r w:rsidR="0060137D" w:rsidRPr="00FA35AF">
        <w:rPr>
          <w:b/>
        </w:rPr>
        <w:t>.1 Appointments</w:t>
      </w:r>
    </w:p>
    <w:p w:rsidR="00FE5187" w:rsidRPr="00FA35AF" w:rsidRDefault="00FE5187" w:rsidP="00370A39">
      <w:pPr>
        <w:pStyle w:val="Legal2"/>
        <w:numPr>
          <w:ilvl w:val="0"/>
          <w:numId w:val="0"/>
        </w:numPr>
        <w:spacing w:before="0" w:after="0"/>
      </w:pPr>
    </w:p>
    <w:p w:rsidR="00FE5187" w:rsidRPr="00FA35AF" w:rsidRDefault="0060137D" w:rsidP="00FE5187">
      <w:pPr>
        <w:pStyle w:val="Legal2"/>
        <w:numPr>
          <w:ilvl w:val="0"/>
          <w:numId w:val="0"/>
        </w:numPr>
        <w:spacing w:before="0" w:after="0"/>
      </w:pPr>
      <w:r w:rsidRPr="00FA35AF">
        <w:t xml:space="preserve">The </w:t>
      </w:r>
      <w:r w:rsidR="0022781E">
        <w:t>Committee</w:t>
      </w:r>
      <w:r w:rsidRPr="00FA35AF">
        <w:t xml:space="preserve"> will:</w:t>
      </w: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</w:pP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  <w:r w:rsidRPr="00FA35AF">
        <w:t>7.1.1</w:t>
      </w:r>
      <w:r w:rsidRPr="00FA35AF">
        <w:tab/>
      </w:r>
      <w:r w:rsidR="0060137D" w:rsidRPr="00FA35AF">
        <w:t xml:space="preserve">Regularly review the structure, size and composition (including the skills, knowledge, experience and diversity) of the </w:t>
      </w:r>
      <w:r w:rsidR="00AD7447" w:rsidRPr="00FA35AF">
        <w:t>B</w:t>
      </w:r>
      <w:r w:rsidR="0060137D" w:rsidRPr="00FA35AF">
        <w:t>oard, making use of the output of the board evaluation process as appropriate, a</w:t>
      </w:r>
      <w:r w:rsidR="00AD7447" w:rsidRPr="00FA35AF">
        <w:t>nd make recommendations to the B</w:t>
      </w:r>
      <w:r w:rsidR="0060137D" w:rsidRPr="00FA35AF">
        <w:t>oard, a</w:t>
      </w:r>
      <w:r w:rsidR="00AD7447" w:rsidRPr="00FA35AF">
        <w:t>nd Nomination Committee of the Council of G</w:t>
      </w:r>
      <w:r w:rsidR="0060137D" w:rsidRPr="00FA35AF">
        <w:t xml:space="preserve">overnors, as applicable, with regard to any changes. </w:t>
      </w: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  <w:r w:rsidRPr="00FA35AF">
        <w:t>7.1.2</w:t>
      </w:r>
      <w:r w:rsidRPr="00FA35AF">
        <w:tab/>
      </w:r>
      <w:r w:rsidR="0060137D" w:rsidRPr="00FA35AF">
        <w:t xml:space="preserve">Give full consideration to and make plans for succession planning for the </w:t>
      </w:r>
      <w:r w:rsidR="00AD7447" w:rsidRPr="00FA35AF">
        <w:t>Chief E</w:t>
      </w:r>
      <w:r w:rsidR="003A2909" w:rsidRPr="00FA35AF">
        <w:t>xecutive and other Executive D</w:t>
      </w:r>
      <w:r w:rsidR="0060137D" w:rsidRPr="00FA35AF">
        <w:t>irectors taking into account the challenges and opportunities facing the trust and the skil</w:t>
      </w:r>
      <w:r w:rsidR="003A2909" w:rsidRPr="00FA35AF">
        <w:t>ls and expertise needed on the B</w:t>
      </w:r>
      <w:r w:rsidR="0060137D" w:rsidRPr="00FA35AF">
        <w:t>oard in the future.</w:t>
      </w: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  <w:r w:rsidRPr="00FA35AF">
        <w:lastRenderedPageBreak/>
        <w:t>7.1.3</w:t>
      </w:r>
      <w:r w:rsidRPr="00FA35AF">
        <w:tab/>
      </w:r>
      <w:r w:rsidR="0060137D" w:rsidRPr="00FA35AF">
        <w:t>Ke</w:t>
      </w:r>
      <w:r w:rsidR="00AD7447" w:rsidRPr="00FA35AF">
        <w:t>ep the leadership needs of the T</w:t>
      </w:r>
      <w:r w:rsidR="0060137D" w:rsidRPr="00FA35AF">
        <w:t>rust under review at executive level to ensure the continued ability of the trust to operate effectively in the health economy.</w:t>
      </w: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  <w:r w:rsidRPr="00FA35AF">
        <w:t>7.1.4</w:t>
      </w:r>
      <w:r w:rsidRPr="00FA35AF">
        <w:tab/>
        <w:t>B</w:t>
      </w:r>
      <w:r w:rsidR="0060137D" w:rsidRPr="00FA35AF">
        <w:t xml:space="preserve">e responsible for identifying and appointing candidates to fill posts within its remit as and when they arise.  </w:t>
      </w: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  <w:r w:rsidRPr="00FA35AF">
        <w:t>7.1.5</w:t>
      </w:r>
      <w:r w:rsidRPr="00FA35AF">
        <w:tab/>
      </w:r>
      <w:r w:rsidR="0060137D" w:rsidRPr="00FA35AF">
        <w:t>When a vacancy is identified, evaluate the balance of skills, k</w:t>
      </w:r>
      <w:r w:rsidR="003A2909" w:rsidRPr="00FA35AF">
        <w:t>nowledge and experience on the B</w:t>
      </w:r>
      <w:r w:rsidR="0060137D" w:rsidRPr="00FA35AF">
        <w:t xml:space="preserve">oard, and its diversity, and in the light of this evaluation, prepare a description of the role and capabilities required for the particular appointment. </w:t>
      </w:r>
      <w:r w:rsidR="003A2909" w:rsidRPr="00FA35AF">
        <w:t xml:space="preserve"> </w:t>
      </w:r>
      <w:r w:rsidR="0060137D" w:rsidRPr="00FA35AF">
        <w:t xml:space="preserve">In identifying suitable candidates the </w:t>
      </w:r>
      <w:r w:rsidR="0022781E">
        <w:t>Committee</w:t>
      </w:r>
      <w:r w:rsidR="0060137D" w:rsidRPr="00FA35AF">
        <w:t xml:space="preserve"> shall use open advertising or the services of external advisers to facilitate the search; consider candidates from a wide range of backgrounds; and consider candidates on merit against objective criteria.</w:t>
      </w: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  <w:r w:rsidRPr="00FA35AF">
        <w:t>7.1.6</w:t>
      </w:r>
      <w:r w:rsidRPr="00FA35AF">
        <w:tab/>
      </w:r>
      <w:r w:rsidR="0060137D" w:rsidRPr="00FA35AF">
        <w:t>E</w:t>
      </w:r>
      <w:r w:rsidR="00AD7447" w:rsidRPr="00FA35AF">
        <w:t>nsure that a proposed Executive D</w:t>
      </w:r>
      <w:r w:rsidR="0060137D" w:rsidRPr="00FA35AF">
        <w:t>irector's other significant commitments (if applicable) are disclosed before appointment and that any changes to their c</w:t>
      </w:r>
      <w:r w:rsidR="003A2909" w:rsidRPr="00FA35AF">
        <w:t>ommitments are reported to the B</w:t>
      </w:r>
      <w:r w:rsidR="0060137D" w:rsidRPr="00FA35AF">
        <w:t>oard as they arise.</w:t>
      </w: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  <w:r w:rsidRPr="00FA35AF">
        <w:t>7.1.7</w:t>
      </w:r>
      <w:r w:rsidRPr="00FA35AF">
        <w:tab/>
      </w:r>
      <w:r w:rsidR="0060137D" w:rsidRPr="00FA35AF">
        <w:t>Ensure that proposed appointees disclose any business interests that may result in a conflict of interest prior to appointment and that any future business interests that could result in a conflict of interest are reported.</w:t>
      </w:r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</w:p>
    <w:p w:rsidR="0060137D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  <w:r w:rsidRPr="00FA35AF">
        <w:t>7.1.8</w:t>
      </w:r>
      <w:r w:rsidRPr="00FA35AF">
        <w:tab/>
      </w:r>
      <w:r w:rsidR="0060137D" w:rsidRPr="00FA35AF">
        <w:t>Consider any matter relating to the</w:t>
      </w:r>
      <w:r w:rsidR="00AD7447" w:rsidRPr="00FA35AF">
        <w:t xml:space="preserve"> continuation in office of any Board E</w:t>
      </w:r>
      <w:r w:rsidR="0060137D" w:rsidRPr="00FA35AF">
        <w:t>xe</w:t>
      </w:r>
      <w:r w:rsidR="00AD7447" w:rsidRPr="00FA35AF">
        <w:t>cutive D</w:t>
      </w:r>
      <w:r w:rsidR="0060137D" w:rsidRPr="00FA35AF">
        <w:t>irector including the suspension or termination of service of an individual as an employee of the trust, subject to the provisions of the law and their service contract.</w:t>
      </w:r>
      <w:bookmarkStart w:id="20" w:name="_Toc320698036"/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ind w:left="720" w:hanging="720"/>
      </w:pPr>
    </w:p>
    <w:p w:rsidR="0016486B" w:rsidRPr="00FA35AF" w:rsidRDefault="00FE5187" w:rsidP="00FE5187">
      <w:pPr>
        <w:pStyle w:val="Legal2"/>
        <w:numPr>
          <w:ilvl w:val="0"/>
          <w:numId w:val="0"/>
        </w:numPr>
        <w:spacing w:before="0" w:after="0"/>
        <w:rPr>
          <w:b/>
        </w:rPr>
      </w:pPr>
      <w:r w:rsidRPr="00FA35AF">
        <w:rPr>
          <w:b/>
        </w:rPr>
        <w:t>7.2</w:t>
      </w:r>
      <w:r w:rsidR="0060137D" w:rsidRPr="00FA35AF">
        <w:rPr>
          <w:b/>
        </w:rPr>
        <w:t xml:space="preserve"> </w:t>
      </w:r>
      <w:r w:rsidR="0016486B" w:rsidRPr="00FA35AF">
        <w:rPr>
          <w:b/>
        </w:rPr>
        <w:t>Remuneration</w:t>
      </w:r>
      <w:bookmarkEnd w:id="20"/>
    </w:p>
    <w:p w:rsidR="00FE5187" w:rsidRPr="00FA35AF" w:rsidRDefault="00FE5187" w:rsidP="00FE5187">
      <w:pPr>
        <w:pStyle w:val="Legal2"/>
        <w:numPr>
          <w:ilvl w:val="0"/>
          <w:numId w:val="0"/>
        </w:numPr>
        <w:spacing w:before="0" w:after="0"/>
        <w:rPr>
          <w:b/>
        </w:rPr>
      </w:pPr>
    </w:p>
    <w:p w:rsidR="00FE5187" w:rsidRPr="00FA35AF" w:rsidRDefault="0060137D" w:rsidP="00FE5187">
      <w:pPr>
        <w:pStyle w:val="Heading2"/>
        <w:numPr>
          <w:ilvl w:val="0"/>
          <w:numId w:val="0"/>
        </w:numPr>
        <w:spacing w:before="0" w:after="0"/>
        <w:rPr>
          <w:b w:val="0"/>
          <w:i w:val="0"/>
          <w:color w:val="auto"/>
        </w:rPr>
      </w:pPr>
      <w:r w:rsidRPr="00FA35AF">
        <w:rPr>
          <w:b w:val="0"/>
          <w:i w:val="0"/>
          <w:color w:val="auto"/>
        </w:rPr>
        <w:t xml:space="preserve">The </w:t>
      </w:r>
      <w:r w:rsidR="0022781E">
        <w:rPr>
          <w:b w:val="0"/>
          <w:i w:val="0"/>
          <w:color w:val="auto"/>
        </w:rPr>
        <w:t>Committee</w:t>
      </w:r>
      <w:r w:rsidRPr="00FA35AF">
        <w:rPr>
          <w:b w:val="0"/>
          <w:i w:val="0"/>
          <w:color w:val="auto"/>
        </w:rPr>
        <w:t xml:space="preserve"> will:</w:t>
      </w:r>
    </w:p>
    <w:p w:rsidR="00FE5187" w:rsidRPr="00FA35AF" w:rsidRDefault="00FE5187" w:rsidP="00FE5187">
      <w:pPr>
        <w:pStyle w:val="Heading2"/>
        <w:numPr>
          <w:ilvl w:val="0"/>
          <w:numId w:val="0"/>
        </w:numPr>
        <w:spacing w:before="0" w:after="0"/>
        <w:rPr>
          <w:b w:val="0"/>
          <w:i w:val="0"/>
          <w:color w:val="auto"/>
        </w:rPr>
      </w:pPr>
    </w:p>
    <w:p w:rsidR="00FE5187" w:rsidRPr="00FA35AF" w:rsidRDefault="00FE5187" w:rsidP="00FE5187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  <w:r w:rsidRPr="00FA35AF">
        <w:rPr>
          <w:b w:val="0"/>
          <w:i w:val="0"/>
          <w:color w:val="auto"/>
        </w:rPr>
        <w:t>7.2.1</w:t>
      </w:r>
      <w:r w:rsidRPr="00FA35AF">
        <w:rPr>
          <w:b w:val="0"/>
          <w:i w:val="0"/>
          <w:color w:val="auto"/>
        </w:rPr>
        <w:tab/>
      </w:r>
      <w:r w:rsidR="0060137D" w:rsidRPr="00FA35AF">
        <w:rPr>
          <w:b w:val="0"/>
          <w:i w:val="0"/>
          <w:color w:val="auto"/>
        </w:rPr>
        <w:t>Establish and keep under review a rem</w:t>
      </w:r>
      <w:r w:rsidR="00AD7447" w:rsidRPr="00FA35AF">
        <w:rPr>
          <w:b w:val="0"/>
          <w:i w:val="0"/>
          <w:color w:val="auto"/>
        </w:rPr>
        <w:t>uneration policy in respect of Executive Board Directors.</w:t>
      </w:r>
    </w:p>
    <w:p w:rsidR="00FE5187" w:rsidRPr="00FA35AF" w:rsidRDefault="00FE5187" w:rsidP="00FE5187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</w:p>
    <w:p w:rsidR="00FE5187" w:rsidRPr="00FA35AF" w:rsidRDefault="00FE5187" w:rsidP="00FE5187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  <w:r w:rsidRPr="00FA35AF">
        <w:rPr>
          <w:b w:val="0"/>
          <w:i w:val="0"/>
          <w:color w:val="auto"/>
        </w:rPr>
        <w:t>7.2.2</w:t>
      </w:r>
      <w:r w:rsidR="0060137D" w:rsidRPr="00FA35AF">
        <w:rPr>
          <w:b w:val="0"/>
          <w:i w:val="0"/>
          <w:color w:val="auto"/>
        </w:rPr>
        <w:tab/>
      </w:r>
      <w:r w:rsidR="00AD7447" w:rsidRPr="00FA35AF">
        <w:rPr>
          <w:b w:val="0"/>
          <w:i w:val="0"/>
          <w:color w:val="auto"/>
        </w:rPr>
        <w:t>Consult the Chief E</w:t>
      </w:r>
      <w:r w:rsidR="0060137D" w:rsidRPr="00FA35AF">
        <w:rPr>
          <w:b w:val="0"/>
          <w:i w:val="0"/>
          <w:color w:val="auto"/>
        </w:rPr>
        <w:t xml:space="preserve">xecutive about proposals relating to the remuneration of the other </w:t>
      </w:r>
      <w:r w:rsidR="00AD7447" w:rsidRPr="00FA35AF">
        <w:rPr>
          <w:b w:val="0"/>
          <w:i w:val="0"/>
          <w:color w:val="auto"/>
        </w:rPr>
        <w:t>Executive D</w:t>
      </w:r>
      <w:r w:rsidR="0060137D" w:rsidRPr="00FA35AF">
        <w:rPr>
          <w:b w:val="0"/>
          <w:i w:val="0"/>
          <w:color w:val="auto"/>
        </w:rPr>
        <w:t xml:space="preserve">irectors. </w:t>
      </w:r>
    </w:p>
    <w:p w:rsidR="00FE5187" w:rsidRPr="00FA35AF" w:rsidRDefault="00FE5187" w:rsidP="00FE5187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</w:p>
    <w:p w:rsidR="0060137D" w:rsidRPr="00FA35AF" w:rsidRDefault="00FE5187" w:rsidP="00FE5187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  <w:r w:rsidRPr="00FA35AF">
        <w:rPr>
          <w:b w:val="0"/>
          <w:i w:val="0"/>
          <w:color w:val="auto"/>
        </w:rPr>
        <w:t>7.2.3</w:t>
      </w:r>
      <w:r w:rsidRPr="00FA35AF">
        <w:rPr>
          <w:b w:val="0"/>
          <w:i w:val="0"/>
          <w:color w:val="auto"/>
        </w:rPr>
        <w:tab/>
        <w:t xml:space="preserve">In </w:t>
      </w:r>
      <w:r w:rsidR="0060137D" w:rsidRPr="00FA35AF">
        <w:rPr>
          <w:b w:val="0"/>
          <w:i w:val="0"/>
          <w:color w:val="auto"/>
        </w:rPr>
        <w:t>accordance with all relevant laws, regulations and trust policies, decide and keep under review the terms and condi</w:t>
      </w:r>
      <w:r w:rsidR="00AD7447" w:rsidRPr="00FA35AF">
        <w:rPr>
          <w:b w:val="0"/>
          <w:i w:val="0"/>
          <w:color w:val="auto"/>
        </w:rPr>
        <w:t>tions of office of the trust's Executive Directors</w:t>
      </w:r>
      <w:r w:rsidR="0060137D" w:rsidRPr="00FA35AF">
        <w:rPr>
          <w:b w:val="0"/>
          <w:i w:val="0"/>
          <w:color w:val="auto"/>
        </w:rPr>
        <w:t>, including:</w:t>
      </w:r>
    </w:p>
    <w:p w:rsidR="00FE5187" w:rsidRPr="00FA35AF" w:rsidRDefault="00FE5187" w:rsidP="00FE5187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</w:p>
    <w:p w:rsidR="0060137D" w:rsidRPr="00FA35AF" w:rsidRDefault="0060137D" w:rsidP="00FF42F2">
      <w:pPr>
        <w:pStyle w:val="Heading2"/>
        <w:numPr>
          <w:ilvl w:val="0"/>
          <w:numId w:val="4"/>
        </w:numPr>
        <w:spacing w:before="0" w:after="0"/>
        <w:rPr>
          <w:b w:val="0"/>
          <w:i w:val="0"/>
          <w:color w:val="auto"/>
        </w:rPr>
      </w:pPr>
      <w:r w:rsidRPr="00FA35AF">
        <w:rPr>
          <w:b w:val="0"/>
          <w:i w:val="0"/>
          <w:color w:val="auto"/>
        </w:rPr>
        <w:t>Salary, including any performance-related pay or bonus;</w:t>
      </w:r>
    </w:p>
    <w:p w:rsidR="0060137D" w:rsidRPr="00FA35AF" w:rsidRDefault="0060137D" w:rsidP="00FF42F2">
      <w:pPr>
        <w:pStyle w:val="Heading2"/>
        <w:numPr>
          <w:ilvl w:val="0"/>
          <w:numId w:val="4"/>
        </w:numPr>
        <w:spacing w:before="0" w:after="0"/>
        <w:rPr>
          <w:b w:val="0"/>
          <w:i w:val="0"/>
          <w:color w:val="auto"/>
        </w:rPr>
      </w:pPr>
      <w:r w:rsidRPr="00FA35AF">
        <w:rPr>
          <w:b w:val="0"/>
          <w:i w:val="0"/>
          <w:color w:val="auto"/>
        </w:rPr>
        <w:t>Provisions for other benefits, including pensions and cars;</w:t>
      </w:r>
    </w:p>
    <w:p w:rsidR="0060137D" w:rsidRPr="00FA35AF" w:rsidRDefault="0060137D" w:rsidP="00FF42F2">
      <w:pPr>
        <w:pStyle w:val="Heading2"/>
        <w:numPr>
          <w:ilvl w:val="0"/>
          <w:numId w:val="4"/>
        </w:numPr>
        <w:spacing w:before="0" w:after="0"/>
        <w:rPr>
          <w:b w:val="0"/>
          <w:i w:val="0"/>
          <w:color w:val="auto"/>
        </w:rPr>
      </w:pPr>
      <w:r w:rsidRPr="00FA35AF">
        <w:rPr>
          <w:b w:val="0"/>
          <w:i w:val="0"/>
          <w:color w:val="auto"/>
        </w:rPr>
        <w:t>Allowances;</w:t>
      </w:r>
    </w:p>
    <w:p w:rsidR="0060137D" w:rsidRPr="00FA35AF" w:rsidRDefault="0060137D" w:rsidP="00FF42F2">
      <w:pPr>
        <w:pStyle w:val="Heading2"/>
        <w:numPr>
          <w:ilvl w:val="0"/>
          <w:numId w:val="4"/>
        </w:numPr>
        <w:spacing w:before="0" w:after="0"/>
        <w:rPr>
          <w:b w:val="0"/>
          <w:i w:val="0"/>
          <w:color w:val="auto"/>
        </w:rPr>
      </w:pPr>
      <w:r w:rsidRPr="00FA35AF">
        <w:rPr>
          <w:b w:val="0"/>
          <w:i w:val="0"/>
          <w:color w:val="auto"/>
        </w:rPr>
        <w:t>Payable expenses;</w:t>
      </w:r>
    </w:p>
    <w:p w:rsidR="0060137D" w:rsidRPr="00FA35AF" w:rsidRDefault="0039573A" w:rsidP="00FF42F2">
      <w:pPr>
        <w:pStyle w:val="Heading2"/>
        <w:numPr>
          <w:ilvl w:val="0"/>
          <w:numId w:val="4"/>
        </w:numPr>
        <w:spacing w:before="0" w:after="0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>Compensation payments.</w:t>
      </w:r>
      <w:bookmarkStart w:id="21" w:name="_GoBack"/>
      <w:bookmarkEnd w:id="21"/>
    </w:p>
    <w:p w:rsidR="00AD7447" w:rsidRPr="00FA35AF" w:rsidRDefault="00AD7447" w:rsidP="00AD7447">
      <w:pPr>
        <w:pStyle w:val="Heading2"/>
        <w:numPr>
          <w:ilvl w:val="0"/>
          <w:numId w:val="0"/>
        </w:numPr>
        <w:spacing w:before="0" w:after="0"/>
        <w:rPr>
          <w:b w:val="0"/>
          <w:i w:val="0"/>
          <w:color w:val="auto"/>
        </w:rPr>
      </w:pPr>
    </w:p>
    <w:p w:rsidR="00FE5187" w:rsidRPr="00FA35AF" w:rsidRDefault="00AD7447" w:rsidP="00AD7447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  <w:r w:rsidRPr="00FA35AF">
        <w:rPr>
          <w:b w:val="0"/>
          <w:i w:val="0"/>
          <w:color w:val="auto"/>
        </w:rPr>
        <w:t>7.2.4</w:t>
      </w:r>
      <w:r w:rsidRPr="00FA35AF">
        <w:rPr>
          <w:b w:val="0"/>
          <w:i w:val="0"/>
          <w:color w:val="auto"/>
        </w:rPr>
        <w:tab/>
      </w:r>
      <w:r w:rsidR="0060137D" w:rsidRPr="00FA35AF">
        <w:rPr>
          <w:b w:val="0"/>
          <w:i w:val="0"/>
          <w:color w:val="auto"/>
        </w:rPr>
        <w:t>In adhering to all relevant laws,</w:t>
      </w:r>
      <w:r w:rsidRPr="00FA35AF">
        <w:rPr>
          <w:b w:val="0"/>
          <w:i w:val="0"/>
          <w:color w:val="auto"/>
        </w:rPr>
        <w:t xml:space="preserve"> regulations and trust policies e</w:t>
      </w:r>
      <w:r w:rsidR="0060137D" w:rsidRPr="00FA35AF">
        <w:rPr>
          <w:b w:val="0"/>
          <w:i w:val="0"/>
          <w:color w:val="auto"/>
        </w:rPr>
        <w:t>stablish levels of remuneration which are sufficient t</w:t>
      </w:r>
      <w:r w:rsidRPr="00FA35AF">
        <w:rPr>
          <w:b w:val="0"/>
          <w:i w:val="0"/>
          <w:color w:val="auto"/>
        </w:rPr>
        <w:t>o attract, retain and motivate Executive D</w:t>
      </w:r>
      <w:r w:rsidR="0060137D" w:rsidRPr="00FA35AF">
        <w:rPr>
          <w:b w:val="0"/>
          <w:i w:val="0"/>
          <w:color w:val="auto"/>
        </w:rPr>
        <w:t>irectors of the quality and with the skills and experience required to lead the trust successfully, without paying more than is necessary for this purpose, and at a level which is aff</w:t>
      </w:r>
      <w:r w:rsidRPr="00FA35AF">
        <w:rPr>
          <w:b w:val="0"/>
          <w:i w:val="0"/>
          <w:color w:val="auto"/>
        </w:rPr>
        <w:t>ordable for the T</w:t>
      </w:r>
      <w:r w:rsidR="0060137D" w:rsidRPr="00FA35AF">
        <w:rPr>
          <w:b w:val="0"/>
          <w:i w:val="0"/>
          <w:color w:val="auto"/>
        </w:rPr>
        <w:t>rust;</w:t>
      </w:r>
    </w:p>
    <w:p w:rsidR="00FE5187" w:rsidRPr="00FA35AF" w:rsidRDefault="00FE5187" w:rsidP="00FE5187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</w:p>
    <w:p w:rsidR="00FE5187" w:rsidRPr="00FA35AF" w:rsidRDefault="00FE5187" w:rsidP="00FE5187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  <w:r w:rsidRPr="00FA35AF">
        <w:rPr>
          <w:b w:val="0"/>
          <w:i w:val="0"/>
          <w:color w:val="auto"/>
        </w:rPr>
        <w:lastRenderedPageBreak/>
        <w:t>7.2.5</w:t>
      </w:r>
      <w:r w:rsidRPr="00FA35AF">
        <w:rPr>
          <w:b w:val="0"/>
          <w:i w:val="0"/>
          <w:color w:val="auto"/>
        </w:rPr>
        <w:tab/>
        <w:t>U</w:t>
      </w:r>
      <w:r w:rsidR="0060137D" w:rsidRPr="00FA35AF">
        <w:rPr>
          <w:b w:val="0"/>
          <w:i w:val="0"/>
          <w:color w:val="auto"/>
        </w:rPr>
        <w:t>se national guidance and market benchmarking analysis in the annual de</w:t>
      </w:r>
      <w:r w:rsidR="00AD7447" w:rsidRPr="00FA35AF">
        <w:rPr>
          <w:b w:val="0"/>
          <w:i w:val="0"/>
          <w:color w:val="auto"/>
        </w:rPr>
        <w:t>termination of remuneration of Executive Directors</w:t>
      </w:r>
      <w:r w:rsidR="0060137D" w:rsidRPr="00FA35AF">
        <w:rPr>
          <w:b w:val="0"/>
          <w:i w:val="0"/>
          <w:color w:val="auto"/>
        </w:rPr>
        <w:t xml:space="preserve">, while ensuring that increases are not made where trust or individual performance do not justify them; </w:t>
      </w:r>
    </w:p>
    <w:p w:rsidR="00FE5187" w:rsidRPr="00FA35AF" w:rsidRDefault="00FE5187" w:rsidP="00FE5187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</w:p>
    <w:p w:rsidR="00FE5187" w:rsidRPr="00FA35AF" w:rsidRDefault="00FE5187" w:rsidP="00FE5187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  <w:r w:rsidRPr="00FA35AF">
        <w:rPr>
          <w:b w:val="0"/>
          <w:i w:val="0"/>
          <w:color w:val="auto"/>
        </w:rPr>
        <w:t>7.2.6</w:t>
      </w:r>
      <w:r w:rsidRPr="00FA35AF">
        <w:rPr>
          <w:b w:val="0"/>
          <w:i w:val="0"/>
          <w:color w:val="auto"/>
        </w:rPr>
        <w:tab/>
        <w:t>B</w:t>
      </w:r>
      <w:r w:rsidR="0060137D" w:rsidRPr="00FA35AF">
        <w:rPr>
          <w:b w:val="0"/>
          <w:i w:val="0"/>
          <w:color w:val="auto"/>
        </w:rPr>
        <w:t>e sensitive to pay and employme</w:t>
      </w:r>
      <w:r w:rsidR="00AD7447" w:rsidRPr="00FA35AF">
        <w:rPr>
          <w:b w:val="0"/>
          <w:i w:val="0"/>
          <w:color w:val="auto"/>
        </w:rPr>
        <w:t>nt conditions elsewhere in the T</w:t>
      </w:r>
      <w:r w:rsidR="0060137D" w:rsidRPr="00FA35AF">
        <w:rPr>
          <w:b w:val="0"/>
          <w:i w:val="0"/>
          <w:color w:val="auto"/>
        </w:rPr>
        <w:t>rust.</w:t>
      </w:r>
    </w:p>
    <w:p w:rsidR="00FE5187" w:rsidRPr="00FA35AF" w:rsidRDefault="00FE5187" w:rsidP="00FE5187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</w:p>
    <w:p w:rsidR="00FE5187" w:rsidRPr="00FA35AF" w:rsidRDefault="00FE5187" w:rsidP="00FE5187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  <w:r w:rsidRPr="00FA35AF">
        <w:rPr>
          <w:b w:val="0"/>
          <w:i w:val="0"/>
          <w:color w:val="auto"/>
        </w:rPr>
        <w:t>7.2.7</w:t>
      </w:r>
      <w:r w:rsidRPr="00FA35AF">
        <w:rPr>
          <w:b w:val="0"/>
          <w:i w:val="0"/>
          <w:color w:val="auto"/>
        </w:rPr>
        <w:tab/>
      </w:r>
      <w:r w:rsidR="0060137D" w:rsidRPr="00FA35AF">
        <w:rPr>
          <w:b w:val="0"/>
          <w:i w:val="0"/>
          <w:color w:val="auto"/>
        </w:rPr>
        <w:t>Monitor and assess the output of the evaluation of</w:t>
      </w:r>
      <w:r w:rsidR="00AD7447" w:rsidRPr="00FA35AF">
        <w:rPr>
          <w:b w:val="0"/>
          <w:i w:val="0"/>
          <w:color w:val="auto"/>
        </w:rPr>
        <w:t xml:space="preserve"> the performance of individual Executive D</w:t>
      </w:r>
      <w:r w:rsidR="0060137D" w:rsidRPr="00FA35AF">
        <w:rPr>
          <w:b w:val="0"/>
          <w:i w:val="0"/>
          <w:color w:val="auto"/>
        </w:rPr>
        <w:t>irectors, and consider this output when reviewing changes to remuneration levels.</w:t>
      </w:r>
    </w:p>
    <w:p w:rsidR="00FE5187" w:rsidRPr="00FA35AF" w:rsidRDefault="00FE5187" w:rsidP="00FE5187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</w:p>
    <w:p w:rsidR="0060137D" w:rsidRPr="00FA35AF" w:rsidRDefault="00FE5187" w:rsidP="00FE5187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  <w:r w:rsidRPr="00FA35AF">
        <w:rPr>
          <w:b w:val="0"/>
          <w:i w:val="0"/>
          <w:color w:val="auto"/>
        </w:rPr>
        <w:t>7.2.8</w:t>
      </w:r>
      <w:r w:rsidRPr="00FA35AF">
        <w:rPr>
          <w:b w:val="0"/>
          <w:i w:val="0"/>
          <w:color w:val="auto"/>
        </w:rPr>
        <w:tab/>
        <w:t>A</w:t>
      </w:r>
      <w:r w:rsidR="0060137D" w:rsidRPr="00FA35AF">
        <w:rPr>
          <w:b w:val="0"/>
          <w:i w:val="0"/>
          <w:color w:val="auto"/>
        </w:rPr>
        <w:t>dvise upon and oversee contractual arrangements for executive directors, including but not limited to termination payments to avoid rewarding poor performance</w:t>
      </w:r>
      <w:r w:rsidRPr="00FA35AF">
        <w:rPr>
          <w:b w:val="0"/>
          <w:i w:val="0"/>
          <w:color w:val="auto"/>
        </w:rPr>
        <w:t>.</w:t>
      </w:r>
    </w:p>
    <w:p w:rsidR="00FE5187" w:rsidRPr="00FA35AF" w:rsidRDefault="00FE5187" w:rsidP="00FE5187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</w:p>
    <w:p w:rsidR="00C05A71" w:rsidRPr="00FA35AF" w:rsidRDefault="00C05A71" w:rsidP="00C05A71">
      <w:pPr>
        <w:pStyle w:val="Heading2"/>
        <w:numPr>
          <w:ilvl w:val="0"/>
          <w:numId w:val="0"/>
        </w:numPr>
        <w:spacing w:before="0" w:after="0"/>
        <w:rPr>
          <w:i w:val="0"/>
          <w:color w:val="auto"/>
        </w:rPr>
      </w:pPr>
      <w:r w:rsidRPr="00FA35AF">
        <w:rPr>
          <w:i w:val="0"/>
          <w:color w:val="auto"/>
        </w:rPr>
        <w:t>8.</w:t>
      </w:r>
      <w:r w:rsidRPr="00FA35AF">
        <w:rPr>
          <w:i w:val="0"/>
          <w:color w:val="auto"/>
        </w:rPr>
        <w:tab/>
      </w:r>
      <w:bookmarkStart w:id="22" w:name="_Toc288056034"/>
      <w:bookmarkStart w:id="23" w:name="_Toc293473401"/>
      <w:bookmarkStart w:id="24" w:name="_Toc320698040"/>
      <w:r w:rsidR="00732C6B" w:rsidRPr="00FA35AF">
        <w:rPr>
          <w:i w:val="0"/>
          <w:color w:val="auto"/>
        </w:rPr>
        <w:t xml:space="preserve">Notice </w:t>
      </w:r>
      <w:r w:rsidR="00DD622C" w:rsidRPr="00FA35AF">
        <w:rPr>
          <w:i w:val="0"/>
          <w:color w:val="auto"/>
        </w:rPr>
        <w:t xml:space="preserve">and Conduct </w:t>
      </w:r>
      <w:r w:rsidR="00732C6B" w:rsidRPr="00FA35AF">
        <w:rPr>
          <w:i w:val="0"/>
          <w:color w:val="auto"/>
        </w:rPr>
        <w:t xml:space="preserve">of </w:t>
      </w:r>
      <w:r w:rsidR="00DF6114" w:rsidRPr="00FA35AF">
        <w:rPr>
          <w:i w:val="0"/>
          <w:color w:val="auto"/>
        </w:rPr>
        <w:t>M</w:t>
      </w:r>
      <w:r w:rsidR="00732C6B" w:rsidRPr="00FA35AF">
        <w:rPr>
          <w:i w:val="0"/>
          <w:color w:val="auto"/>
        </w:rPr>
        <w:t>eetings</w:t>
      </w:r>
      <w:bookmarkEnd w:id="22"/>
      <w:bookmarkEnd w:id="23"/>
      <w:bookmarkEnd w:id="24"/>
    </w:p>
    <w:p w:rsidR="00C05A71" w:rsidRPr="00FA35AF" w:rsidRDefault="00C05A71" w:rsidP="00C05A71">
      <w:pPr>
        <w:pStyle w:val="Heading2"/>
        <w:numPr>
          <w:ilvl w:val="0"/>
          <w:numId w:val="0"/>
        </w:numPr>
        <w:spacing w:before="0" w:after="0"/>
        <w:rPr>
          <w:color w:val="auto"/>
        </w:rPr>
      </w:pPr>
    </w:p>
    <w:p w:rsidR="00C05A71" w:rsidRPr="00FA35AF" w:rsidRDefault="00C05A71" w:rsidP="00C05A71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  <w:r w:rsidRPr="00FA35AF">
        <w:rPr>
          <w:b w:val="0"/>
          <w:i w:val="0"/>
          <w:color w:val="auto"/>
        </w:rPr>
        <w:t>8.1</w:t>
      </w:r>
      <w:r w:rsidRPr="00FA35AF">
        <w:rPr>
          <w:b w:val="0"/>
          <w:i w:val="0"/>
          <w:color w:val="auto"/>
        </w:rPr>
        <w:tab/>
      </w:r>
      <w:r w:rsidR="00A97398" w:rsidRPr="00FA35AF">
        <w:rPr>
          <w:b w:val="0"/>
          <w:i w:val="0"/>
          <w:color w:val="auto"/>
        </w:rPr>
        <w:t>The Secretary shall call meetings of the</w:t>
      </w:r>
      <w:r w:rsidR="007F78B4" w:rsidRPr="00FA35AF">
        <w:rPr>
          <w:b w:val="0"/>
          <w:i w:val="0"/>
          <w:color w:val="auto"/>
        </w:rPr>
        <w:t xml:space="preserve"> </w:t>
      </w:r>
      <w:r w:rsidR="0022781E">
        <w:rPr>
          <w:b w:val="0"/>
          <w:i w:val="0"/>
          <w:color w:val="auto"/>
        </w:rPr>
        <w:t>Committee</w:t>
      </w:r>
      <w:r w:rsidR="00C10A66" w:rsidRPr="00FA35AF">
        <w:rPr>
          <w:b w:val="0"/>
          <w:i w:val="0"/>
          <w:color w:val="auto"/>
        </w:rPr>
        <w:t xml:space="preserve"> </w:t>
      </w:r>
      <w:r w:rsidR="00A97398" w:rsidRPr="00FA35AF">
        <w:rPr>
          <w:b w:val="0"/>
          <w:i w:val="0"/>
          <w:color w:val="auto"/>
        </w:rPr>
        <w:t>at the request of the Chair</w:t>
      </w:r>
      <w:r w:rsidR="00490BED" w:rsidRPr="00FA35AF">
        <w:rPr>
          <w:b w:val="0"/>
          <w:i w:val="0"/>
          <w:color w:val="auto"/>
        </w:rPr>
        <w:t xml:space="preserve"> not less than ten clear days prior to the date of the meeting</w:t>
      </w:r>
      <w:r w:rsidR="003A2909" w:rsidRPr="00FA35AF">
        <w:rPr>
          <w:b w:val="0"/>
          <w:i w:val="0"/>
          <w:color w:val="auto"/>
        </w:rPr>
        <w:t>.</w:t>
      </w:r>
    </w:p>
    <w:p w:rsidR="00C05A71" w:rsidRPr="00FA35AF" w:rsidRDefault="00C05A71" w:rsidP="00C05A71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</w:p>
    <w:p w:rsidR="00C05A71" w:rsidRPr="00FA35AF" w:rsidRDefault="00C05A71" w:rsidP="00C05A71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  <w:r w:rsidRPr="00FA35AF">
        <w:rPr>
          <w:b w:val="0"/>
          <w:i w:val="0"/>
          <w:color w:val="auto"/>
        </w:rPr>
        <w:t>8.2</w:t>
      </w:r>
      <w:r w:rsidRPr="00FA35AF">
        <w:rPr>
          <w:b w:val="0"/>
          <w:i w:val="0"/>
          <w:color w:val="auto"/>
        </w:rPr>
        <w:tab/>
        <w:t>Un</w:t>
      </w:r>
      <w:r w:rsidR="00117286" w:rsidRPr="00FA35AF">
        <w:rPr>
          <w:b w:val="0"/>
          <w:i w:val="0"/>
          <w:color w:val="auto"/>
        </w:rPr>
        <w:t xml:space="preserve">less otherwise agreed, notice of each meeting confirming the venue, time and date, together with an agenda of items to be discussed, shall be available to each member of the </w:t>
      </w:r>
      <w:r w:rsidR="0022781E">
        <w:rPr>
          <w:b w:val="0"/>
          <w:i w:val="0"/>
          <w:color w:val="auto"/>
        </w:rPr>
        <w:t>Committee</w:t>
      </w:r>
      <w:r w:rsidR="00117286" w:rsidRPr="00FA35AF">
        <w:rPr>
          <w:b w:val="0"/>
          <w:i w:val="0"/>
          <w:color w:val="auto"/>
        </w:rPr>
        <w:t xml:space="preserve"> and where appropriate, other persons required to attend, no later than </w:t>
      </w:r>
      <w:r w:rsidR="00A516F4" w:rsidRPr="00FA35AF">
        <w:rPr>
          <w:b w:val="0"/>
          <w:i w:val="0"/>
          <w:color w:val="auto"/>
        </w:rPr>
        <w:t>three</w:t>
      </w:r>
      <w:r w:rsidR="00117286" w:rsidRPr="00FA35AF">
        <w:rPr>
          <w:b w:val="0"/>
          <w:i w:val="0"/>
          <w:color w:val="auto"/>
        </w:rPr>
        <w:t xml:space="preserve"> working days</w:t>
      </w:r>
      <w:r w:rsidR="00193DE1" w:rsidRPr="00FA35AF">
        <w:rPr>
          <w:b w:val="0"/>
          <w:i w:val="0"/>
          <w:color w:val="auto"/>
        </w:rPr>
        <w:t xml:space="preserve"> before the date of the meeting,</w:t>
      </w:r>
    </w:p>
    <w:p w:rsidR="00C05A71" w:rsidRPr="00FA35AF" w:rsidRDefault="00C05A71" w:rsidP="00C05A71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</w:p>
    <w:p w:rsidR="00732C6B" w:rsidRPr="00FA35AF" w:rsidRDefault="00C05A71" w:rsidP="00C05A71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  <w:r w:rsidRPr="00FA35AF">
        <w:rPr>
          <w:b w:val="0"/>
          <w:i w:val="0"/>
          <w:color w:val="auto"/>
        </w:rPr>
        <w:t>8.3</w:t>
      </w:r>
      <w:r w:rsidRPr="00FA35AF">
        <w:rPr>
          <w:b w:val="0"/>
          <w:i w:val="0"/>
          <w:color w:val="auto"/>
        </w:rPr>
        <w:tab/>
        <w:t>Su</w:t>
      </w:r>
      <w:r w:rsidR="00732C6B" w:rsidRPr="00FA35AF">
        <w:rPr>
          <w:b w:val="0"/>
          <w:i w:val="0"/>
          <w:color w:val="auto"/>
        </w:rPr>
        <w:t xml:space="preserve">pporting </w:t>
      </w:r>
      <w:r w:rsidR="00A851C3" w:rsidRPr="00FA35AF">
        <w:rPr>
          <w:b w:val="0"/>
          <w:i w:val="0"/>
          <w:color w:val="auto"/>
        </w:rPr>
        <w:t xml:space="preserve">materials </w:t>
      </w:r>
      <w:r w:rsidR="00732C6B" w:rsidRPr="00FA35AF">
        <w:rPr>
          <w:b w:val="0"/>
          <w:i w:val="0"/>
          <w:color w:val="auto"/>
        </w:rPr>
        <w:t xml:space="preserve">shall be </w:t>
      </w:r>
      <w:r w:rsidR="00032870" w:rsidRPr="00FA35AF">
        <w:rPr>
          <w:b w:val="0"/>
          <w:i w:val="0"/>
          <w:color w:val="auto"/>
        </w:rPr>
        <w:t xml:space="preserve">provided </w:t>
      </w:r>
      <w:r w:rsidR="00732C6B" w:rsidRPr="00FA35AF">
        <w:rPr>
          <w:b w:val="0"/>
          <w:i w:val="0"/>
          <w:color w:val="auto"/>
        </w:rPr>
        <w:t>to</w:t>
      </w:r>
      <w:r w:rsidR="007F78B4" w:rsidRPr="00FA35AF">
        <w:rPr>
          <w:b w:val="0"/>
          <w:i w:val="0"/>
          <w:color w:val="auto"/>
        </w:rPr>
        <w:t xml:space="preserve"> </w:t>
      </w:r>
      <w:r w:rsidR="0022781E">
        <w:rPr>
          <w:b w:val="0"/>
          <w:i w:val="0"/>
          <w:color w:val="auto"/>
        </w:rPr>
        <w:t>Committee</w:t>
      </w:r>
      <w:r w:rsidR="00A97398" w:rsidRPr="00FA35AF">
        <w:rPr>
          <w:b w:val="0"/>
          <w:i w:val="0"/>
          <w:color w:val="auto"/>
        </w:rPr>
        <w:t xml:space="preserve"> </w:t>
      </w:r>
      <w:r w:rsidR="00732C6B" w:rsidRPr="00FA35AF">
        <w:rPr>
          <w:b w:val="0"/>
          <w:i w:val="0"/>
          <w:color w:val="auto"/>
        </w:rPr>
        <w:t>members and to other attendees as appropriate, at the same time.</w:t>
      </w:r>
    </w:p>
    <w:p w:rsidR="00C05A71" w:rsidRPr="00FA35AF" w:rsidRDefault="00C05A71" w:rsidP="00C05A71">
      <w:pPr>
        <w:pStyle w:val="Heading2"/>
        <w:numPr>
          <w:ilvl w:val="0"/>
          <w:numId w:val="0"/>
        </w:numPr>
        <w:spacing w:before="0" w:after="0"/>
        <w:ind w:left="720" w:hanging="720"/>
        <w:rPr>
          <w:i w:val="0"/>
          <w:color w:val="auto"/>
        </w:rPr>
      </w:pPr>
    </w:p>
    <w:p w:rsidR="00C05A71" w:rsidRPr="00FA35AF" w:rsidRDefault="00C05A71" w:rsidP="00C05A71">
      <w:pPr>
        <w:pStyle w:val="Heading2"/>
        <w:numPr>
          <w:ilvl w:val="0"/>
          <w:numId w:val="0"/>
        </w:numPr>
        <w:spacing w:before="0" w:after="0"/>
        <w:rPr>
          <w:i w:val="0"/>
          <w:color w:val="auto"/>
        </w:rPr>
      </w:pPr>
      <w:r w:rsidRPr="00FA35AF">
        <w:rPr>
          <w:i w:val="0"/>
          <w:color w:val="auto"/>
        </w:rPr>
        <w:t>9.</w:t>
      </w:r>
      <w:r w:rsidRPr="00FA35AF">
        <w:rPr>
          <w:i w:val="0"/>
          <w:color w:val="auto"/>
        </w:rPr>
        <w:tab/>
      </w:r>
      <w:bookmarkStart w:id="25" w:name="_Toc288056036"/>
      <w:bookmarkStart w:id="26" w:name="_Toc293473402"/>
      <w:bookmarkStart w:id="27" w:name="_Toc320698041"/>
      <w:r w:rsidR="00732C6B" w:rsidRPr="00FA35AF">
        <w:rPr>
          <w:i w:val="0"/>
          <w:color w:val="auto"/>
        </w:rPr>
        <w:t xml:space="preserve">Minutes of </w:t>
      </w:r>
      <w:r w:rsidR="00661317" w:rsidRPr="00FA35AF">
        <w:rPr>
          <w:i w:val="0"/>
          <w:color w:val="auto"/>
        </w:rPr>
        <w:t>M</w:t>
      </w:r>
      <w:r w:rsidR="00732C6B" w:rsidRPr="00FA35AF">
        <w:rPr>
          <w:i w:val="0"/>
          <w:color w:val="auto"/>
        </w:rPr>
        <w:t>eetings</w:t>
      </w:r>
      <w:bookmarkEnd w:id="25"/>
      <w:bookmarkEnd w:id="26"/>
      <w:bookmarkEnd w:id="27"/>
      <w:r w:rsidRPr="00FA35AF">
        <w:rPr>
          <w:i w:val="0"/>
          <w:color w:val="auto"/>
        </w:rPr>
        <w:t xml:space="preserve"> </w:t>
      </w:r>
    </w:p>
    <w:p w:rsidR="00C05A71" w:rsidRPr="00FA35AF" w:rsidRDefault="00C05A71" w:rsidP="00C05A71">
      <w:pPr>
        <w:pStyle w:val="Heading2"/>
        <w:numPr>
          <w:ilvl w:val="0"/>
          <w:numId w:val="0"/>
        </w:numPr>
        <w:spacing w:before="0" w:after="0"/>
        <w:rPr>
          <w:b w:val="0"/>
          <w:i w:val="0"/>
          <w:color w:val="auto"/>
        </w:rPr>
      </w:pPr>
    </w:p>
    <w:p w:rsidR="00C05A71" w:rsidRPr="00FA35AF" w:rsidRDefault="00C05A71" w:rsidP="00C05A71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  <w:r w:rsidRPr="00FA35AF">
        <w:rPr>
          <w:b w:val="0"/>
          <w:i w:val="0"/>
          <w:color w:val="auto"/>
        </w:rPr>
        <w:t>9.1</w:t>
      </w:r>
      <w:r w:rsidRPr="00FA35AF">
        <w:rPr>
          <w:b w:val="0"/>
          <w:i w:val="0"/>
          <w:color w:val="auto"/>
        </w:rPr>
        <w:tab/>
        <w:t>T</w:t>
      </w:r>
      <w:r w:rsidR="00732C6B" w:rsidRPr="00FA35AF">
        <w:rPr>
          <w:b w:val="0"/>
          <w:i w:val="0"/>
          <w:color w:val="auto"/>
        </w:rPr>
        <w:t xml:space="preserve">he </w:t>
      </w:r>
      <w:r w:rsidR="00845A34" w:rsidRPr="00FA35AF">
        <w:rPr>
          <w:b w:val="0"/>
          <w:i w:val="0"/>
          <w:color w:val="auto"/>
        </w:rPr>
        <w:t xml:space="preserve">Trust </w:t>
      </w:r>
      <w:r w:rsidR="003E5197" w:rsidRPr="00FA35AF">
        <w:rPr>
          <w:b w:val="0"/>
          <w:i w:val="0"/>
          <w:color w:val="auto"/>
        </w:rPr>
        <w:t>S</w:t>
      </w:r>
      <w:r w:rsidR="00732C6B" w:rsidRPr="00FA35AF">
        <w:rPr>
          <w:b w:val="0"/>
          <w:i w:val="0"/>
          <w:color w:val="auto"/>
        </w:rPr>
        <w:t>ecretary</w:t>
      </w:r>
      <w:r w:rsidR="00B416D0">
        <w:rPr>
          <w:b w:val="0"/>
          <w:i w:val="0"/>
          <w:color w:val="auto"/>
        </w:rPr>
        <w:t xml:space="preserve">, or their </w:t>
      </w:r>
      <w:r w:rsidR="00C01287">
        <w:rPr>
          <w:b w:val="0"/>
          <w:i w:val="0"/>
          <w:color w:val="auto"/>
        </w:rPr>
        <w:t xml:space="preserve">nominated </w:t>
      </w:r>
      <w:r w:rsidR="00B416D0">
        <w:rPr>
          <w:b w:val="0"/>
          <w:i w:val="0"/>
          <w:color w:val="auto"/>
        </w:rPr>
        <w:t>deputy,</w:t>
      </w:r>
      <w:r w:rsidR="00732C6B" w:rsidRPr="00FA35AF">
        <w:rPr>
          <w:b w:val="0"/>
          <w:i w:val="0"/>
          <w:color w:val="auto"/>
        </w:rPr>
        <w:t xml:space="preserve"> shall minute the proceedings and resolutions of</w:t>
      </w:r>
      <w:r w:rsidR="007F78B4" w:rsidRPr="00FA35AF">
        <w:rPr>
          <w:b w:val="0"/>
          <w:i w:val="0"/>
          <w:color w:val="auto"/>
        </w:rPr>
        <w:t xml:space="preserve"> </w:t>
      </w:r>
      <w:r w:rsidR="00D211F5" w:rsidRPr="00FA35AF">
        <w:rPr>
          <w:b w:val="0"/>
          <w:i w:val="0"/>
          <w:color w:val="auto"/>
        </w:rPr>
        <w:t>the Committee</w:t>
      </w:r>
      <w:r w:rsidR="00732C6B" w:rsidRPr="00FA35AF">
        <w:rPr>
          <w:b w:val="0"/>
          <w:i w:val="0"/>
          <w:color w:val="auto"/>
        </w:rPr>
        <w:t xml:space="preserve">, including the names of </w:t>
      </w:r>
      <w:r w:rsidR="00595749" w:rsidRPr="00FA35AF">
        <w:rPr>
          <w:b w:val="0"/>
          <w:i w:val="0"/>
          <w:color w:val="auto"/>
        </w:rPr>
        <w:t xml:space="preserve">members present and </w:t>
      </w:r>
      <w:r w:rsidR="00E75A98" w:rsidRPr="00FA35AF">
        <w:rPr>
          <w:b w:val="0"/>
          <w:i w:val="0"/>
          <w:color w:val="auto"/>
        </w:rPr>
        <w:t>others in attendance</w:t>
      </w:r>
      <w:r w:rsidR="00732C6B" w:rsidRPr="00FA35AF">
        <w:rPr>
          <w:b w:val="0"/>
          <w:i w:val="0"/>
          <w:color w:val="auto"/>
        </w:rPr>
        <w:t>.</w:t>
      </w:r>
      <w:r w:rsidR="00845A34" w:rsidRPr="00FA35AF">
        <w:rPr>
          <w:b w:val="0"/>
          <w:i w:val="0"/>
          <w:color w:val="auto"/>
        </w:rPr>
        <w:t xml:space="preserve"> Draft </w:t>
      </w:r>
      <w:r w:rsidR="00370732" w:rsidRPr="00FA35AF">
        <w:rPr>
          <w:b w:val="0"/>
          <w:i w:val="0"/>
          <w:color w:val="auto"/>
        </w:rPr>
        <w:t xml:space="preserve">minutes </w:t>
      </w:r>
      <w:r w:rsidR="0030314E" w:rsidRPr="00FA35AF">
        <w:rPr>
          <w:b w:val="0"/>
          <w:i w:val="0"/>
          <w:color w:val="auto"/>
        </w:rPr>
        <w:t xml:space="preserve">shall </w:t>
      </w:r>
      <w:r w:rsidR="00370732" w:rsidRPr="00FA35AF">
        <w:rPr>
          <w:b w:val="0"/>
          <w:i w:val="0"/>
          <w:color w:val="auto"/>
        </w:rPr>
        <w:t xml:space="preserve">be </w:t>
      </w:r>
      <w:r w:rsidR="00F46C12" w:rsidRPr="00FA35AF">
        <w:rPr>
          <w:b w:val="0"/>
          <w:i w:val="0"/>
          <w:color w:val="auto"/>
        </w:rPr>
        <w:t xml:space="preserve">distributed </w:t>
      </w:r>
      <w:r w:rsidR="00845A34" w:rsidRPr="00FA35AF">
        <w:rPr>
          <w:b w:val="0"/>
          <w:i w:val="0"/>
          <w:color w:val="auto"/>
        </w:rPr>
        <w:t xml:space="preserve">to </w:t>
      </w:r>
      <w:r w:rsidR="0022781E">
        <w:rPr>
          <w:b w:val="0"/>
          <w:i w:val="0"/>
          <w:color w:val="auto"/>
        </w:rPr>
        <w:t>Committee</w:t>
      </w:r>
      <w:r w:rsidR="00F46C12" w:rsidRPr="00FA35AF">
        <w:rPr>
          <w:b w:val="0"/>
          <w:i w:val="0"/>
          <w:color w:val="auto"/>
        </w:rPr>
        <w:t xml:space="preserve"> </w:t>
      </w:r>
      <w:r w:rsidR="00845A34" w:rsidRPr="00FA35AF">
        <w:rPr>
          <w:b w:val="0"/>
          <w:i w:val="0"/>
          <w:color w:val="auto"/>
        </w:rPr>
        <w:t xml:space="preserve">members </w:t>
      </w:r>
      <w:r w:rsidR="00370732" w:rsidRPr="00FA35AF">
        <w:rPr>
          <w:b w:val="0"/>
          <w:i w:val="0"/>
          <w:color w:val="auto"/>
        </w:rPr>
        <w:t xml:space="preserve">for approval </w:t>
      </w:r>
      <w:r w:rsidR="00845A34" w:rsidRPr="00FA35AF">
        <w:rPr>
          <w:b w:val="0"/>
          <w:i w:val="0"/>
          <w:color w:val="auto"/>
        </w:rPr>
        <w:t>after each meeting.</w:t>
      </w:r>
    </w:p>
    <w:p w:rsidR="00C05A71" w:rsidRPr="00FA35AF" w:rsidRDefault="00C05A71" w:rsidP="00C05A71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i w:val="0"/>
          <w:color w:val="auto"/>
        </w:rPr>
      </w:pPr>
    </w:p>
    <w:p w:rsidR="00A516F4" w:rsidRPr="00FA35AF" w:rsidRDefault="00C05A71" w:rsidP="00C05A71">
      <w:pPr>
        <w:pStyle w:val="Heading2"/>
        <w:numPr>
          <w:ilvl w:val="0"/>
          <w:numId w:val="0"/>
        </w:numPr>
        <w:spacing w:before="0" w:after="0"/>
        <w:ind w:left="720" w:hanging="720"/>
        <w:rPr>
          <w:b w:val="0"/>
          <w:bCs/>
          <w:i w:val="0"/>
          <w:color w:val="auto"/>
        </w:rPr>
      </w:pPr>
      <w:r w:rsidRPr="00FA35AF">
        <w:rPr>
          <w:b w:val="0"/>
          <w:i w:val="0"/>
          <w:color w:val="auto"/>
        </w:rPr>
        <w:t>9.2</w:t>
      </w:r>
      <w:r w:rsidRPr="00FA35AF">
        <w:rPr>
          <w:b w:val="0"/>
          <w:i w:val="0"/>
          <w:color w:val="auto"/>
        </w:rPr>
        <w:tab/>
        <w:t>Th</w:t>
      </w:r>
      <w:r w:rsidR="00A516F4" w:rsidRPr="00FA35AF">
        <w:rPr>
          <w:b w:val="0"/>
          <w:bCs/>
          <w:i w:val="0"/>
          <w:color w:val="auto"/>
        </w:rPr>
        <w:t xml:space="preserve">e </w:t>
      </w:r>
      <w:r w:rsidR="0022781E">
        <w:rPr>
          <w:b w:val="0"/>
          <w:bCs/>
          <w:i w:val="0"/>
          <w:color w:val="auto"/>
        </w:rPr>
        <w:t>Committee</w:t>
      </w:r>
      <w:r w:rsidR="00A516F4" w:rsidRPr="00FA35AF">
        <w:rPr>
          <w:b w:val="0"/>
          <w:bCs/>
          <w:i w:val="0"/>
          <w:color w:val="auto"/>
        </w:rPr>
        <w:t xml:space="preserve"> shall receive and agree a description of the work of the </w:t>
      </w:r>
      <w:r w:rsidR="0022781E">
        <w:rPr>
          <w:b w:val="0"/>
          <w:bCs/>
          <w:i w:val="0"/>
          <w:color w:val="auto"/>
        </w:rPr>
        <w:t>Committee</w:t>
      </w:r>
      <w:r w:rsidR="00A516F4" w:rsidRPr="00FA35AF">
        <w:rPr>
          <w:b w:val="0"/>
          <w:bCs/>
          <w:i w:val="0"/>
          <w:color w:val="auto"/>
        </w:rPr>
        <w:t>, its policies and all executive director emoluments in order that these are accurately reported in the required format in the trust's annual report and accounts.</w:t>
      </w:r>
    </w:p>
    <w:p w:rsidR="00C05A71" w:rsidRPr="00FA35AF" w:rsidRDefault="00C05A71" w:rsidP="00C05A71">
      <w:pPr>
        <w:pStyle w:val="Heading1"/>
        <w:numPr>
          <w:ilvl w:val="0"/>
          <w:numId w:val="0"/>
        </w:numPr>
        <w:spacing w:before="0" w:after="0"/>
        <w:rPr>
          <w:b w:val="0"/>
          <w:iCs/>
          <w:color w:val="auto"/>
        </w:rPr>
      </w:pPr>
      <w:bookmarkStart w:id="28" w:name="_Toc288056035"/>
      <w:bookmarkStart w:id="29" w:name="_Toc293473403"/>
      <w:bookmarkStart w:id="30" w:name="_Toc320698042"/>
      <w:bookmarkStart w:id="31" w:name="_Toc288056037"/>
    </w:p>
    <w:p w:rsidR="00C05A71" w:rsidRPr="00FA35AF" w:rsidRDefault="00C05A71" w:rsidP="00C05A71">
      <w:pPr>
        <w:pStyle w:val="Heading1"/>
        <w:numPr>
          <w:ilvl w:val="0"/>
          <w:numId w:val="0"/>
        </w:numPr>
        <w:spacing w:before="0" w:after="0"/>
        <w:rPr>
          <w:color w:val="auto"/>
        </w:rPr>
      </w:pPr>
      <w:r w:rsidRPr="00FA35AF">
        <w:rPr>
          <w:iCs/>
          <w:color w:val="auto"/>
        </w:rPr>
        <w:t>10.</w:t>
      </w:r>
      <w:r w:rsidRPr="00FA35AF">
        <w:rPr>
          <w:b w:val="0"/>
          <w:iCs/>
          <w:color w:val="auto"/>
        </w:rPr>
        <w:tab/>
      </w:r>
      <w:r w:rsidR="00193DE1" w:rsidRPr="00FA35AF">
        <w:rPr>
          <w:color w:val="auto"/>
        </w:rPr>
        <w:t>Frequency of Meetings</w:t>
      </w:r>
      <w:bookmarkEnd w:id="28"/>
      <w:bookmarkEnd w:id="29"/>
      <w:bookmarkEnd w:id="30"/>
    </w:p>
    <w:p w:rsidR="00C05A71" w:rsidRPr="00FA35AF" w:rsidRDefault="00C05A71" w:rsidP="00C05A71">
      <w:pPr>
        <w:pStyle w:val="Heading1"/>
        <w:numPr>
          <w:ilvl w:val="0"/>
          <w:numId w:val="0"/>
        </w:numPr>
        <w:spacing w:before="0" w:after="0"/>
        <w:rPr>
          <w:color w:val="auto"/>
        </w:rPr>
      </w:pPr>
    </w:p>
    <w:p w:rsidR="00193DE1" w:rsidRPr="00FA35AF" w:rsidRDefault="00C05A71" w:rsidP="00C05A71">
      <w:pPr>
        <w:pStyle w:val="Heading1"/>
        <w:numPr>
          <w:ilvl w:val="0"/>
          <w:numId w:val="0"/>
        </w:numPr>
        <w:spacing w:before="0" w:after="0"/>
        <w:ind w:left="720" w:hanging="720"/>
        <w:rPr>
          <w:b w:val="0"/>
          <w:color w:val="auto"/>
        </w:rPr>
      </w:pPr>
      <w:r w:rsidRPr="00FA35AF">
        <w:rPr>
          <w:b w:val="0"/>
          <w:color w:val="auto"/>
        </w:rPr>
        <w:t>10.1</w:t>
      </w:r>
      <w:r w:rsidRPr="00FA35AF">
        <w:rPr>
          <w:color w:val="auto"/>
        </w:rPr>
        <w:tab/>
      </w:r>
      <w:r w:rsidR="00193DE1" w:rsidRPr="00FA35AF">
        <w:rPr>
          <w:b w:val="0"/>
          <w:color w:val="auto"/>
        </w:rPr>
        <w:t xml:space="preserve">The </w:t>
      </w:r>
      <w:r w:rsidR="0022781E">
        <w:rPr>
          <w:b w:val="0"/>
          <w:color w:val="auto"/>
        </w:rPr>
        <w:t>Committee</w:t>
      </w:r>
      <w:r w:rsidR="00193DE1" w:rsidRPr="00FA35AF">
        <w:rPr>
          <w:b w:val="0"/>
          <w:color w:val="auto"/>
        </w:rPr>
        <w:t xml:space="preserve"> shall meet at least </w:t>
      </w:r>
      <w:r w:rsidR="00A516F4" w:rsidRPr="00FA35AF">
        <w:rPr>
          <w:b w:val="0"/>
          <w:color w:val="auto"/>
        </w:rPr>
        <w:t>three times</w:t>
      </w:r>
      <w:r w:rsidR="00193DE1" w:rsidRPr="00FA35AF">
        <w:rPr>
          <w:b w:val="0"/>
          <w:color w:val="auto"/>
        </w:rPr>
        <w:t xml:space="preserve"> per annum and at such other times as the Chair</w:t>
      </w:r>
      <w:r w:rsidR="007D110C" w:rsidRPr="00FA35AF">
        <w:rPr>
          <w:b w:val="0"/>
          <w:color w:val="auto"/>
        </w:rPr>
        <w:t xml:space="preserve"> of the Committee</w:t>
      </w:r>
      <w:r w:rsidR="00193DE1" w:rsidRPr="00FA35AF">
        <w:rPr>
          <w:b w:val="0"/>
          <w:color w:val="auto"/>
        </w:rPr>
        <w:t xml:space="preserve"> shall require.</w:t>
      </w:r>
    </w:p>
    <w:p w:rsidR="00C05A71" w:rsidRPr="00FA35AF" w:rsidRDefault="00C05A71" w:rsidP="00C05A71">
      <w:pPr>
        <w:pStyle w:val="Heading1"/>
        <w:numPr>
          <w:ilvl w:val="0"/>
          <w:numId w:val="0"/>
        </w:numPr>
        <w:spacing w:before="0" w:after="0"/>
        <w:ind w:left="720" w:hanging="720"/>
        <w:rPr>
          <w:b w:val="0"/>
          <w:color w:val="auto"/>
        </w:rPr>
      </w:pPr>
    </w:p>
    <w:p w:rsidR="00C05A71" w:rsidRPr="00FA35AF" w:rsidRDefault="00C05A71" w:rsidP="00C05A71">
      <w:pPr>
        <w:pStyle w:val="Heading1"/>
        <w:numPr>
          <w:ilvl w:val="0"/>
          <w:numId w:val="0"/>
        </w:numPr>
        <w:spacing w:before="0" w:after="0"/>
        <w:ind w:left="454" w:hanging="454"/>
        <w:rPr>
          <w:color w:val="auto"/>
        </w:rPr>
      </w:pPr>
      <w:bookmarkStart w:id="32" w:name="_Toc293473404"/>
      <w:bookmarkStart w:id="33" w:name="_Toc320698043"/>
      <w:r w:rsidRPr="00FA35AF">
        <w:rPr>
          <w:color w:val="auto"/>
        </w:rPr>
        <w:t>11.</w:t>
      </w:r>
      <w:r w:rsidRPr="00FA35AF">
        <w:rPr>
          <w:color w:val="auto"/>
        </w:rPr>
        <w:tab/>
      </w:r>
      <w:r w:rsidRPr="00FA35AF">
        <w:rPr>
          <w:color w:val="auto"/>
        </w:rPr>
        <w:tab/>
      </w:r>
      <w:r w:rsidR="00F45CE5" w:rsidRPr="00FA35AF">
        <w:rPr>
          <w:color w:val="auto"/>
        </w:rPr>
        <w:t>Review of Terms of Reference</w:t>
      </w:r>
      <w:bookmarkEnd w:id="31"/>
      <w:bookmarkEnd w:id="32"/>
      <w:bookmarkEnd w:id="33"/>
    </w:p>
    <w:p w:rsidR="00C05A71" w:rsidRPr="00FA35AF" w:rsidRDefault="00C05A71" w:rsidP="00C05A71">
      <w:pPr>
        <w:pStyle w:val="Heading1"/>
        <w:numPr>
          <w:ilvl w:val="0"/>
          <w:numId w:val="0"/>
        </w:numPr>
        <w:spacing w:before="0" w:after="0"/>
        <w:ind w:left="454" w:hanging="454"/>
        <w:rPr>
          <w:color w:val="auto"/>
        </w:rPr>
      </w:pPr>
    </w:p>
    <w:p w:rsidR="00C05A71" w:rsidRPr="00FA35AF" w:rsidRDefault="00C05A71" w:rsidP="00C05A71">
      <w:pPr>
        <w:pStyle w:val="Heading1"/>
        <w:numPr>
          <w:ilvl w:val="0"/>
          <w:numId w:val="0"/>
        </w:numPr>
        <w:spacing w:before="0" w:after="0"/>
        <w:ind w:left="720" w:hanging="720"/>
        <w:rPr>
          <w:b w:val="0"/>
          <w:color w:val="auto"/>
        </w:rPr>
      </w:pPr>
      <w:r w:rsidRPr="00FA35AF">
        <w:rPr>
          <w:b w:val="0"/>
          <w:color w:val="auto"/>
        </w:rPr>
        <w:t>11.1</w:t>
      </w:r>
      <w:r w:rsidRPr="00FA35AF">
        <w:rPr>
          <w:b w:val="0"/>
          <w:color w:val="auto"/>
        </w:rPr>
        <w:tab/>
      </w:r>
      <w:r w:rsidR="00F45CE5" w:rsidRPr="00FA35AF">
        <w:rPr>
          <w:b w:val="0"/>
          <w:color w:val="auto"/>
        </w:rPr>
        <w:t>A</w:t>
      </w:r>
      <w:r w:rsidR="001458C0" w:rsidRPr="00FA35AF">
        <w:rPr>
          <w:b w:val="0"/>
          <w:color w:val="auto"/>
        </w:rPr>
        <w:t xml:space="preserve">t least once a year, </w:t>
      </w:r>
      <w:r w:rsidR="00F45CE5" w:rsidRPr="00FA35AF">
        <w:rPr>
          <w:b w:val="0"/>
          <w:color w:val="auto"/>
        </w:rPr>
        <w:t xml:space="preserve">the Committee shall </w:t>
      </w:r>
      <w:r w:rsidR="001458C0" w:rsidRPr="00FA35AF">
        <w:rPr>
          <w:b w:val="0"/>
          <w:color w:val="auto"/>
        </w:rPr>
        <w:t xml:space="preserve">review its own performance, constitution and </w:t>
      </w:r>
      <w:r w:rsidR="00F45CE5" w:rsidRPr="00FA35AF">
        <w:rPr>
          <w:b w:val="0"/>
          <w:color w:val="auto"/>
        </w:rPr>
        <w:t>T</w:t>
      </w:r>
      <w:r w:rsidR="001458C0" w:rsidRPr="00FA35AF">
        <w:rPr>
          <w:b w:val="0"/>
          <w:color w:val="auto"/>
        </w:rPr>
        <w:t xml:space="preserve">erms of </w:t>
      </w:r>
      <w:r w:rsidR="00F45CE5" w:rsidRPr="00FA35AF">
        <w:rPr>
          <w:b w:val="0"/>
          <w:color w:val="auto"/>
        </w:rPr>
        <w:t>R</w:t>
      </w:r>
      <w:r w:rsidR="001458C0" w:rsidRPr="00FA35AF">
        <w:rPr>
          <w:b w:val="0"/>
          <w:color w:val="auto"/>
        </w:rPr>
        <w:t>eference to ensure it is operating at maximum effectiveness and recommend any changes it considers necessary to the Board of Directors for approval.</w:t>
      </w:r>
    </w:p>
    <w:p w:rsidR="003A2909" w:rsidRPr="00FA35AF" w:rsidRDefault="003A2909" w:rsidP="00C05A71">
      <w:pPr>
        <w:pStyle w:val="Heading1"/>
        <w:numPr>
          <w:ilvl w:val="0"/>
          <w:numId w:val="0"/>
        </w:numPr>
        <w:spacing w:before="0" w:after="0"/>
        <w:ind w:left="720" w:hanging="720"/>
        <w:rPr>
          <w:b w:val="0"/>
          <w:color w:val="auto"/>
        </w:rPr>
      </w:pPr>
    </w:p>
    <w:p w:rsidR="003A2909" w:rsidRPr="00FA35AF" w:rsidRDefault="003A2909" w:rsidP="00C05A71">
      <w:pPr>
        <w:pStyle w:val="Heading1"/>
        <w:numPr>
          <w:ilvl w:val="0"/>
          <w:numId w:val="0"/>
        </w:numPr>
        <w:spacing w:before="0" w:after="0"/>
        <w:ind w:left="720" w:hanging="720"/>
        <w:rPr>
          <w:color w:val="auto"/>
        </w:rPr>
      </w:pPr>
    </w:p>
    <w:sectPr w:rsidR="003A2909" w:rsidRPr="00FA35AF" w:rsidSect="003A2909">
      <w:footerReference w:type="default" r:id="rId10"/>
      <w:headerReference w:type="first" r:id="rId11"/>
      <w:pgSz w:w="11906" w:h="16838" w:code="9"/>
      <w:pgMar w:top="1134" w:right="991" w:bottom="1134" w:left="850" w:header="454" w:footer="454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0D1" w:rsidRDefault="00F110D1">
      <w:r>
        <w:separator/>
      </w:r>
    </w:p>
  </w:endnote>
  <w:endnote w:type="continuationSeparator" w:id="0">
    <w:p w:rsidR="00F110D1" w:rsidRDefault="00F11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D1" w:rsidRDefault="00F110D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9573A">
      <w:rPr>
        <w:noProof/>
      </w:rPr>
      <w:t>6</w:t>
    </w:r>
    <w:r>
      <w:rPr>
        <w:noProof/>
      </w:rPr>
      <w:fldChar w:fldCharType="end"/>
    </w:r>
  </w:p>
  <w:p w:rsidR="00F110D1" w:rsidRPr="003E73FE" w:rsidRDefault="00F110D1" w:rsidP="003E73FE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0D1" w:rsidRDefault="00F110D1">
      <w:r>
        <w:separator/>
      </w:r>
    </w:p>
  </w:footnote>
  <w:footnote w:type="continuationSeparator" w:id="0">
    <w:p w:rsidR="00F110D1" w:rsidRDefault="00F11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0D1" w:rsidRDefault="00F110D1" w:rsidP="00036F3A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E11"/>
    <w:multiLevelType w:val="multilevel"/>
    <w:tmpl w:val="0809001D"/>
    <w:name w:val="NewStdNumber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F2F2448"/>
    <w:multiLevelType w:val="multilevel"/>
    <w:tmpl w:val="0809001D"/>
    <w:name w:val="NewStdNumbers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3A12BFF"/>
    <w:multiLevelType w:val="hybridMultilevel"/>
    <w:tmpl w:val="114049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5021F3"/>
    <w:multiLevelType w:val="multilevel"/>
    <w:tmpl w:val="566613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>
    <w:nsid w:val="24C975A8"/>
    <w:multiLevelType w:val="hybridMultilevel"/>
    <w:tmpl w:val="039003F6"/>
    <w:name w:val="NewStdNumbers4"/>
    <w:lvl w:ilvl="0" w:tplc="6D76BD6C">
      <w:start w:val="1"/>
      <w:numFmt w:val="bullet"/>
      <w:lvlText w:val=""/>
      <w:lvlJc w:val="left"/>
      <w:pPr>
        <w:tabs>
          <w:tab w:val="num" w:pos="998"/>
        </w:tabs>
        <w:ind w:left="998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5">
    <w:nsid w:val="2B064B26"/>
    <w:multiLevelType w:val="multilevel"/>
    <w:tmpl w:val="0809001D"/>
    <w:name w:val="NewStdNumbers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2117EE7"/>
    <w:multiLevelType w:val="multilevel"/>
    <w:tmpl w:val="0366ADAE"/>
    <w:lvl w:ilvl="0">
      <w:start w:val="1"/>
      <w:numFmt w:val="decimal"/>
      <w:pStyle w:val="Heading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454"/>
        </w:tabs>
        <w:ind w:left="1361" w:hanging="90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361"/>
        </w:tabs>
        <w:ind w:left="2155" w:hanging="79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062"/>
        </w:tabs>
        <w:ind w:left="3062" w:hanging="907"/>
      </w:pPr>
      <w:rPr>
        <w:rFonts w:hint="default"/>
      </w:rPr>
    </w:lvl>
    <w:lvl w:ilvl="4">
      <w:start w:val="1"/>
      <w:numFmt w:val="decimal"/>
      <w:pStyle w:val="Heading5"/>
      <w:lvlText w:val="%5.1.1.1.1"/>
      <w:lvlJc w:val="left"/>
      <w:pPr>
        <w:tabs>
          <w:tab w:val="num" w:pos="1008"/>
        </w:tabs>
        <w:ind w:left="1009" w:firstLine="1883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2897A96"/>
    <w:multiLevelType w:val="multilevel"/>
    <w:tmpl w:val="4EC8A48A"/>
    <w:styleLink w:val="Bulleted"/>
    <w:lvl w:ilvl="0">
      <w:start w:val="1"/>
      <w:numFmt w:val="bullet"/>
      <w:lvlText w:val="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333399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8">
    <w:nsid w:val="51DD5343"/>
    <w:multiLevelType w:val="hybridMultilevel"/>
    <w:tmpl w:val="C796461C"/>
    <w:lvl w:ilvl="0" w:tplc="A4B0A01C">
      <w:start w:val="1"/>
      <w:numFmt w:val="bullet"/>
      <w:pStyle w:val="Bullet"/>
      <w:lvlText w:val=""/>
      <w:lvlJc w:val="left"/>
      <w:pPr>
        <w:tabs>
          <w:tab w:val="num" w:pos="3062"/>
        </w:tabs>
        <w:ind w:left="3288" w:hanging="226"/>
      </w:pPr>
      <w:rPr>
        <w:rFonts w:ascii="Symbol" w:hAnsi="Symbol" w:hint="default"/>
        <w:color w:val="333399"/>
      </w:rPr>
    </w:lvl>
    <w:lvl w:ilvl="1" w:tplc="08090003">
      <w:start w:val="1"/>
      <w:numFmt w:val="bullet"/>
      <w:lvlText w:val="o"/>
      <w:lvlJc w:val="left"/>
      <w:pPr>
        <w:tabs>
          <w:tab w:val="num" w:pos="4048"/>
        </w:tabs>
        <w:ind w:left="40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768"/>
        </w:tabs>
        <w:ind w:left="47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488"/>
        </w:tabs>
        <w:ind w:left="54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208"/>
        </w:tabs>
        <w:ind w:left="62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928"/>
        </w:tabs>
        <w:ind w:left="69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648"/>
        </w:tabs>
        <w:ind w:left="76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368"/>
        </w:tabs>
        <w:ind w:left="83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088"/>
        </w:tabs>
        <w:ind w:left="9088" w:hanging="360"/>
      </w:pPr>
      <w:rPr>
        <w:rFonts w:ascii="Wingdings" w:hAnsi="Wingdings" w:hint="default"/>
      </w:rPr>
    </w:lvl>
  </w:abstractNum>
  <w:abstractNum w:abstractNumId="9">
    <w:nsid w:val="561D5F7A"/>
    <w:multiLevelType w:val="hybridMultilevel"/>
    <w:tmpl w:val="1E920F4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8773B5"/>
    <w:multiLevelType w:val="multilevel"/>
    <w:tmpl w:val="0809001D"/>
    <w:name w:val="NewStdNumber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63493FE8"/>
    <w:multiLevelType w:val="multilevel"/>
    <w:tmpl w:val="0809001D"/>
    <w:name w:val="NewStdNumbers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D8C54C3"/>
    <w:multiLevelType w:val="hybridMultilevel"/>
    <w:tmpl w:val="2AC299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E5D69"/>
    <w:multiLevelType w:val="multilevel"/>
    <w:tmpl w:val="4EC8A48A"/>
    <w:name w:val="NewStdNumbers"/>
    <w:numStyleLink w:val="Bulleted"/>
  </w:abstractNum>
  <w:abstractNum w:abstractNumId="14">
    <w:nsid w:val="7636456A"/>
    <w:multiLevelType w:val="hybridMultilevel"/>
    <w:tmpl w:val="4932901C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2"/>
  </w:num>
  <w:num w:numId="5">
    <w:abstractNumId w:val="14"/>
  </w:num>
  <w:num w:numId="6">
    <w:abstractNumId w:val="9"/>
  </w:num>
  <w:num w:numId="7">
    <w:abstractNumId w:val="3"/>
  </w:num>
  <w:num w:numId="8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formatting="1" w:enforcement="0"/>
  <w:defaultTabStop w:val="720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37"/>
    <w:rsid w:val="00007650"/>
    <w:rsid w:val="00007E91"/>
    <w:rsid w:val="00010912"/>
    <w:rsid w:val="0001431F"/>
    <w:rsid w:val="00014428"/>
    <w:rsid w:val="000149DD"/>
    <w:rsid w:val="0001604F"/>
    <w:rsid w:val="00026C2A"/>
    <w:rsid w:val="00032686"/>
    <w:rsid w:val="00032870"/>
    <w:rsid w:val="00034FC1"/>
    <w:rsid w:val="00036F3A"/>
    <w:rsid w:val="00043B59"/>
    <w:rsid w:val="00044208"/>
    <w:rsid w:val="00046BFC"/>
    <w:rsid w:val="0005162A"/>
    <w:rsid w:val="00057A2D"/>
    <w:rsid w:val="000605C1"/>
    <w:rsid w:val="00060639"/>
    <w:rsid w:val="00060B57"/>
    <w:rsid w:val="00067FCF"/>
    <w:rsid w:val="000700E3"/>
    <w:rsid w:val="00070928"/>
    <w:rsid w:val="000711B8"/>
    <w:rsid w:val="00072AF1"/>
    <w:rsid w:val="00073214"/>
    <w:rsid w:val="000735BA"/>
    <w:rsid w:val="000765B2"/>
    <w:rsid w:val="00080A81"/>
    <w:rsid w:val="00082D08"/>
    <w:rsid w:val="0008490C"/>
    <w:rsid w:val="00085D0A"/>
    <w:rsid w:val="0008645A"/>
    <w:rsid w:val="0008705F"/>
    <w:rsid w:val="00090100"/>
    <w:rsid w:val="000918F6"/>
    <w:rsid w:val="000948C5"/>
    <w:rsid w:val="000A2C81"/>
    <w:rsid w:val="000A6661"/>
    <w:rsid w:val="000A6A02"/>
    <w:rsid w:val="000B0D0E"/>
    <w:rsid w:val="000B1374"/>
    <w:rsid w:val="000B2269"/>
    <w:rsid w:val="000B51D9"/>
    <w:rsid w:val="000C249A"/>
    <w:rsid w:val="000C6893"/>
    <w:rsid w:val="000D1369"/>
    <w:rsid w:val="000D1DD6"/>
    <w:rsid w:val="000D3518"/>
    <w:rsid w:val="000D4A0E"/>
    <w:rsid w:val="000D67E0"/>
    <w:rsid w:val="000D6E43"/>
    <w:rsid w:val="00100CB8"/>
    <w:rsid w:val="00102066"/>
    <w:rsid w:val="00106FE6"/>
    <w:rsid w:val="00110125"/>
    <w:rsid w:val="00111519"/>
    <w:rsid w:val="0011272B"/>
    <w:rsid w:val="00114E70"/>
    <w:rsid w:val="001151E2"/>
    <w:rsid w:val="00115FDF"/>
    <w:rsid w:val="00116A7C"/>
    <w:rsid w:val="00117239"/>
    <w:rsid w:val="00117286"/>
    <w:rsid w:val="00120DF3"/>
    <w:rsid w:val="0012111B"/>
    <w:rsid w:val="00123486"/>
    <w:rsid w:val="00124192"/>
    <w:rsid w:val="001262C4"/>
    <w:rsid w:val="00130B86"/>
    <w:rsid w:val="001310FC"/>
    <w:rsid w:val="001323AF"/>
    <w:rsid w:val="00141D50"/>
    <w:rsid w:val="00142A2B"/>
    <w:rsid w:val="00145680"/>
    <w:rsid w:val="001458C0"/>
    <w:rsid w:val="00146BDD"/>
    <w:rsid w:val="001538BD"/>
    <w:rsid w:val="0015562A"/>
    <w:rsid w:val="00156573"/>
    <w:rsid w:val="0016486B"/>
    <w:rsid w:val="00164C41"/>
    <w:rsid w:val="00165D24"/>
    <w:rsid w:val="0016742D"/>
    <w:rsid w:val="00174E89"/>
    <w:rsid w:val="00174FD4"/>
    <w:rsid w:val="00176F9C"/>
    <w:rsid w:val="00177FF3"/>
    <w:rsid w:val="001804E3"/>
    <w:rsid w:val="00182637"/>
    <w:rsid w:val="001827F4"/>
    <w:rsid w:val="00193A24"/>
    <w:rsid w:val="00193DE1"/>
    <w:rsid w:val="00197DA5"/>
    <w:rsid w:val="001A2BCA"/>
    <w:rsid w:val="001A3553"/>
    <w:rsid w:val="001A4664"/>
    <w:rsid w:val="001B0DA6"/>
    <w:rsid w:val="001B100E"/>
    <w:rsid w:val="001B2F0B"/>
    <w:rsid w:val="001B5414"/>
    <w:rsid w:val="001C0479"/>
    <w:rsid w:val="001C190E"/>
    <w:rsid w:val="001C2724"/>
    <w:rsid w:val="001D212E"/>
    <w:rsid w:val="001E06A2"/>
    <w:rsid w:val="001E19FF"/>
    <w:rsid w:val="001E35E3"/>
    <w:rsid w:val="001E46EC"/>
    <w:rsid w:val="00201A67"/>
    <w:rsid w:val="00202800"/>
    <w:rsid w:val="00203F4B"/>
    <w:rsid w:val="00207E44"/>
    <w:rsid w:val="00211FB9"/>
    <w:rsid w:val="00215505"/>
    <w:rsid w:val="0021552B"/>
    <w:rsid w:val="00220790"/>
    <w:rsid w:val="00220B0F"/>
    <w:rsid w:val="002214CE"/>
    <w:rsid w:val="00221CC6"/>
    <w:rsid w:val="00224317"/>
    <w:rsid w:val="00225067"/>
    <w:rsid w:val="002251B5"/>
    <w:rsid w:val="0022781E"/>
    <w:rsid w:val="00230A77"/>
    <w:rsid w:val="002310BA"/>
    <w:rsid w:val="00241F03"/>
    <w:rsid w:val="00247BA8"/>
    <w:rsid w:val="00250F66"/>
    <w:rsid w:val="002517F2"/>
    <w:rsid w:val="00253E62"/>
    <w:rsid w:val="002541DD"/>
    <w:rsid w:val="00254E13"/>
    <w:rsid w:val="0025546C"/>
    <w:rsid w:val="00256552"/>
    <w:rsid w:val="00256D87"/>
    <w:rsid w:val="00257896"/>
    <w:rsid w:val="00262ABB"/>
    <w:rsid w:val="00263186"/>
    <w:rsid w:val="0027292A"/>
    <w:rsid w:val="00274958"/>
    <w:rsid w:val="00274CAA"/>
    <w:rsid w:val="00274E77"/>
    <w:rsid w:val="00277B71"/>
    <w:rsid w:val="00282A4F"/>
    <w:rsid w:val="00284BD9"/>
    <w:rsid w:val="00286085"/>
    <w:rsid w:val="00286756"/>
    <w:rsid w:val="00286DFA"/>
    <w:rsid w:val="00294181"/>
    <w:rsid w:val="002A4831"/>
    <w:rsid w:val="002B2A44"/>
    <w:rsid w:val="002B49F0"/>
    <w:rsid w:val="002B4B7F"/>
    <w:rsid w:val="002B5AE9"/>
    <w:rsid w:val="002B6A43"/>
    <w:rsid w:val="002C57AA"/>
    <w:rsid w:val="002C631E"/>
    <w:rsid w:val="002C6C2E"/>
    <w:rsid w:val="002C753C"/>
    <w:rsid w:val="002D2B54"/>
    <w:rsid w:val="002D4599"/>
    <w:rsid w:val="002E0C30"/>
    <w:rsid w:val="002E37F1"/>
    <w:rsid w:val="002E581A"/>
    <w:rsid w:val="002F289B"/>
    <w:rsid w:val="002F59AF"/>
    <w:rsid w:val="0030314E"/>
    <w:rsid w:val="00303A09"/>
    <w:rsid w:val="0030754F"/>
    <w:rsid w:val="0031174C"/>
    <w:rsid w:val="003124F2"/>
    <w:rsid w:val="00312A39"/>
    <w:rsid w:val="00312D23"/>
    <w:rsid w:val="00314868"/>
    <w:rsid w:val="00314B5B"/>
    <w:rsid w:val="003156DE"/>
    <w:rsid w:val="00315BAB"/>
    <w:rsid w:val="003309A9"/>
    <w:rsid w:val="00340BD5"/>
    <w:rsid w:val="00344676"/>
    <w:rsid w:val="003454F9"/>
    <w:rsid w:val="003464C8"/>
    <w:rsid w:val="00347618"/>
    <w:rsid w:val="003524D5"/>
    <w:rsid w:val="00352B9D"/>
    <w:rsid w:val="00353D79"/>
    <w:rsid w:val="0035504D"/>
    <w:rsid w:val="003605AE"/>
    <w:rsid w:val="00360808"/>
    <w:rsid w:val="00360847"/>
    <w:rsid w:val="00363644"/>
    <w:rsid w:val="00364F14"/>
    <w:rsid w:val="00366796"/>
    <w:rsid w:val="00370732"/>
    <w:rsid w:val="00370A39"/>
    <w:rsid w:val="0037270C"/>
    <w:rsid w:val="00372F0D"/>
    <w:rsid w:val="003755D7"/>
    <w:rsid w:val="00376F74"/>
    <w:rsid w:val="0038318F"/>
    <w:rsid w:val="00387360"/>
    <w:rsid w:val="00390D74"/>
    <w:rsid w:val="00394FF6"/>
    <w:rsid w:val="0039573A"/>
    <w:rsid w:val="003A060F"/>
    <w:rsid w:val="003A1B17"/>
    <w:rsid w:val="003A2909"/>
    <w:rsid w:val="003A6B8F"/>
    <w:rsid w:val="003B3041"/>
    <w:rsid w:val="003B5F71"/>
    <w:rsid w:val="003B6B2B"/>
    <w:rsid w:val="003C081F"/>
    <w:rsid w:val="003C0E0F"/>
    <w:rsid w:val="003C144B"/>
    <w:rsid w:val="003C44A9"/>
    <w:rsid w:val="003D0994"/>
    <w:rsid w:val="003D1ECE"/>
    <w:rsid w:val="003E30D9"/>
    <w:rsid w:val="003E4746"/>
    <w:rsid w:val="003E5197"/>
    <w:rsid w:val="003E597B"/>
    <w:rsid w:val="003E73FE"/>
    <w:rsid w:val="003F10F7"/>
    <w:rsid w:val="003F3B78"/>
    <w:rsid w:val="003F4297"/>
    <w:rsid w:val="003F48DE"/>
    <w:rsid w:val="003F5715"/>
    <w:rsid w:val="003F5AA0"/>
    <w:rsid w:val="00402355"/>
    <w:rsid w:val="004024C0"/>
    <w:rsid w:val="004051D1"/>
    <w:rsid w:val="00406E88"/>
    <w:rsid w:val="00410D24"/>
    <w:rsid w:val="00411004"/>
    <w:rsid w:val="004113DA"/>
    <w:rsid w:val="00411D76"/>
    <w:rsid w:val="00414778"/>
    <w:rsid w:val="00414ED0"/>
    <w:rsid w:val="00426788"/>
    <w:rsid w:val="00430774"/>
    <w:rsid w:val="0043592C"/>
    <w:rsid w:val="004362FC"/>
    <w:rsid w:val="0044007F"/>
    <w:rsid w:val="00441491"/>
    <w:rsid w:val="00444E8A"/>
    <w:rsid w:val="0045035D"/>
    <w:rsid w:val="004507B9"/>
    <w:rsid w:val="00450F15"/>
    <w:rsid w:val="0045352D"/>
    <w:rsid w:val="004601C6"/>
    <w:rsid w:val="0046128F"/>
    <w:rsid w:val="004615C6"/>
    <w:rsid w:val="00461F4C"/>
    <w:rsid w:val="00464F3F"/>
    <w:rsid w:val="00467985"/>
    <w:rsid w:val="00467A41"/>
    <w:rsid w:val="00472C11"/>
    <w:rsid w:val="00474675"/>
    <w:rsid w:val="00475FB7"/>
    <w:rsid w:val="00476241"/>
    <w:rsid w:val="00476721"/>
    <w:rsid w:val="00480A60"/>
    <w:rsid w:val="00481A8B"/>
    <w:rsid w:val="004829EB"/>
    <w:rsid w:val="00483185"/>
    <w:rsid w:val="00483F5F"/>
    <w:rsid w:val="00484266"/>
    <w:rsid w:val="00490BED"/>
    <w:rsid w:val="00491D5E"/>
    <w:rsid w:val="00494BEF"/>
    <w:rsid w:val="004A4B9A"/>
    <w:rsid w:val="004A5846"/>
    <w:rsid w:val="004A7869"/>
    <w:rsid w:val="004B242A"/>
    <w:rsid w:val="004B58C5"/>
    <w:rsid w:val="004B74EE"/>
    <w:rsid w:val="004B7F8C"/>
    <w:rsid w:val="004C069D"/>
    <w:rsid w:val="004C0FBE"/>
    <w:rsid w:val="004C169B"/>
    <w:rsid w:val="004C5241"/>
    <w:rsid w:val="004C7349"/>
    <w:rsid w:val="004D167A"/>
    <w:rsid w:val="004D2ED6"/>
    <w:rsid w:val="004D3C6F"/>
    <w:rsid w:val="004D527B"/>
    <w:rsid w:val="004D6BC3"/>
    <w:rsid w:val="004D7C2A"/>
    <w:rsid w:val="004E12D6"/>
    <w:rsid w:val="004E2773"/>
    <w:rsid w:val="004E5873"/>
    <w:rsid w:val="004E5CE4"/>
    <w:rsid w:val="004E6C73"/>
    <w:rsid w:val="004F1097"/>
    <w:rsid w:val="004F21F8"/>
    <w:rsid w:val="004F21FC"/>
    <w:rsid w:val="004F2934"/>
    <w:rsid w:val="004F4B10"/>
    <w:rsid w:val="004F5A07"/>
    <w:rsid w:val="004F62EA"/>
    <w:rsid w:val="004F79A5"/>
    <w:rsid w:val="00503D49"/>
    <w:rsid w:val="00504A1D"/>
    <w:rsid w:val="00507245"/>
    <w:rsid w:val="00512D87"/>
    <w:rsid w:val="00516270"/>
    <w:rsid w:val="005200FF"/>
    <w:rsid w:val="00521A03"/>
    <w:rsid w:val="00525148"/>
    <w:rsid w:val="0052527F"/>
    <w:rsid w:val="005252BC"/>
    <w:rsid w:val="00532473"/>
    <w:rsid w:val="00533A24"/>
    <w:rsid w:val="005345BD"/>
    <w:rsid w:val="00537DE9"/>
    <w:rsid w:val="0054234A"/>
    <w:rsid w:val="00543F92"/>
    <w:rsid w:val="0054672B"/>
    <w:rsid w:val="00550C83"/>
    <w:rsid w:val="0055537B"/>
    <w:rsid w:val="00557623"/>
    <w:rsid w:val="00561F03"/>
    <w:rsid w:val="00565518"/>
    <w:rsid w:val="00565F29"/>
    <w:rsid w:val="00571D16"/>
    <w:rsid w:val="0057633F"/>
    <w:rsid w:val="005800A5"/>
    <w:rsid w:val="005834A7"/>
    <w:rsid w:val="005839AD"/>
    <w:rsid w:val="00584E9C"/>
    <w:rsid w:val="00585CE0"/>
    <w:rsid w:val="005869E9"/>
    <w:rsid w:val="0059080B"/>
    <w:rsid w:val="0059178E"/>
    <w:rsid w:val="00591DB4"/>
    <w:rsid w:val="00595749"/>
    <w:rsid w:val="00596983"/>
    <w:rsid w:val="0059790C"/>
    <w:rsid w:val="00597AA5"/>
    <w:rsid w:val="005A157B"/>
    <w:rsid w:val="005A2662"/>
    <w:rsid w:val="005A444D"/>
    <w:rsid w:val="005A6D4C"/>
    <w:rsid w:val="005B39E9"/>
    <w:rsid w:val="005B3AAC"/>
    <w:rsid w:val="005C286F"/>
    <w:rsid w:val="005C6C0D"/>
    <w:rsid w:val="005D122B"/>
    <w:rsid w:val="005D6EA0"/>
    <w:rsid w:val="005E17A0"/>
    <w:rsid w:val="005E1FCC"/>
    <w:rsid w:val="005E28EE"/>
    <w:rsid w:val="005E4EE0"/>
    <w:rsid w:val="005F19D4"/>
    <w:rsid w:val="006007BE"/>
    <w:rsid w:val="00600C25"/>
    <w:rsid w:val="0060137D"/>
    <w:rsid w:val="006019A2"/>
    <w:rsid w:val="00604636"/>
    <w:rsid w:val="00606A07"/>
    <w:rsid w:val="006101EB"/>
    <w:rsid w:val="006111F7"/>
    <w:rsid w:val="00611FD2"/>
    <w:rsid w:val="00613062"/>
    <w:rsid w:val="006177F3"/>
    <w:rsid w:val="00621837"/>
    <w:rsid w:val="006228D2"/>
    <w:rsid w:val="00622B35"/>
    <w:rsid w:val="006261EB"/>
    <w:rsid w:val="0062649D"/>
    <w:rsid w:val="00626B50"/>
    <w:rsid w:val="00631914"/>
    <w:rsid w:val="00641B35"/>
    <w:rsid w:val="00644DC1"/>
    <w:rsid w:val="00651293"/>
    <w:rsid w:val="006522DC"/>
    <w:rsid w:val="00655BD1"/>
    <w:rsid w:val="00657870"/>
    <w:rsid w:val="00661317"/>
    <w:rsid w:val="00661B53"/>
    <w:rsid w:val="0066348E"/>
    <w:rsid w:val="00673956"/>
    <w:rsid w:val="00675560"/>
    <w:rsid w:val="00677A72"/>
    <w:rsid w:val="00681D80"/>
    <w:rsid w:val="00681DDA"/>
    <w:rsid w:val="00682FB4"/>
    <w:rsid w:val="00684488"/>
    <w:rsid w:val="00695F36"/>
    <w:rsid w:val="00696CDB"/>
    <w:rsid w:val="006A0B31"/>
    <w:rsid w:val="006A0ED4"/>
    <w:rsid w:val="006A5AD4"/>
    <w:rsid w:val="006A6B54"/>
    <w:rsid w:val="006B1A62"/>
    <w:rsid w:val="006B1DB1"/>
    <w:rsid w:val="006B4618"/>
    <w:rsid w:val="006B607D"/>
    <w:rsid w:val="006C2DCC"/>
    <w:rsid w:val="006C6DED"/>
    <w:rsid w:val="006D2255"/>
    <w:rsid w:val="006D6047"/>
    <w:rsid w:val="006E2C16"/>
    <w:rsid w:val="006E346A"/>
    <w:rsid w:val="006E62F2"/>
    <w:rsid w:val="006E715A"/>
    <w:rsid w:val="006E7AEC"/>
    <w:rsid w:val="006F0FEC"/>
    <w:rsid w:val="006F1EE9"/>
    <w:rsid w:val="006F274F"/>
    <w:rsid w:val="006F2B26"/>
    <w:rsid w:val="007052D9"/>
    <w:rsid w:val="0070628B"/>
    <w:rsid w:val="00706A1A"/>
    <w:rsid w:val="00706B84"/>
    <w:rsid w:val="007102D8"/>
    <w:rsid w:val="00721A4A"/>
    <w:rsid w:val="00721F44"/>
    <w:rsid w:val="00723A45"/>
    <w:rsid w:val="00723B87"/>
    <w:rsid w:val="00724AF7"/>
    <w:rsid w:val="00724F1A"/>
    <w:rsid w:val="00725B40"/>
    <w:rsid w:val="00732C6B"/>
    <w:rsid w:val="00732DBD"/>
    <w:rsid w:val="00733381"/>
    <w:rsid w:val="007375DA"/>
    <w:rsid w:val="00737BFB"/>
    <w:rsid w:val="00740FE9"/>
    <w:rsid w:val="007427B3"/>
    <w:rsid w:val="00742BA2"/>
    <w:rsid w:val="00746202"/>
    <w:rsid w:val="00747167"/>
    <w:rsid w:val="00750B7B"/>
    <w:rsid w:val="00750EA4"/>
    <w:rsid w:val="00756E20"/>
    <w:rsid w:val="00757853"/>
    <w:rsid w:val="00760B9E"/>
    <w:rsid w:val="00762F93"/>
    <w:rsid w:val="007651A9"/>
    <w:rsid w:val="007725DB"/>
    <w:rsid w:val="0077303C"/>
    <w:rsid w:val="00773938"/>
    <w:rsid w:val="00773C0C"/>
    <w:rsid w:val="007762F3"/>
    <w:rsid w:val="00776350"/>
    <w:rsid w:val="00777BD0"/>
    <w:rsid w:val="00777DBC"/>
    <w:rsid w:val="007804E3"/>
    <w:rsid w:val="00781474"/>
    <w:rsid w:val="007856EA"/>
    <w:rsid w:val="00785707"/>
    <w:rsid w:val="00786BC1"/>
    <w:rsid w:val="007958F3"/>
    <w:rsid w:val="007A24B5"/>
    <w:rsid w:val="007A35F3"/>
    <w:rsid w:val="007A7650"/>
    <w:rsid w:val="007B128C"/>
    <w:rsid w:val="007B2A49"/>
    <w:rsid w:val="007B4C0D"/>
    <w:rsid w:val="007B7093"/>
    <w:rsid w:val="007B76F0"/>
    <w:rsid w:val="007C02B6"/>
    <w:rsid w:val="007C05A8"/>
    <w:rsid w:val="007C0ADC"/>
    <w:rsid w:val="007C28CF"/>
    <w:rsid w:val="007C2A8E"/>
    <w:rsid w:val="007C5E5C"/>
    <w:rsid w:val="007D110C"/>
    <w:rsid w:val="007D1F29"/>
    <w:rsid w:val="007D32FA"/>
    <w:rsid w:val="007D5A54"/>
    <w:rsid w:val="007D5B21"/>
    <w:rsid w:val="007E10E4"/>
    <w:rsid w:val="007E4602"/>
    <w:rsid w:val="007E46FD"/>
    <w:rsid w:val="007E6F42"/>
    <w:rsid w:val="007E72C6"/>
    <w:rsid w:val="007F08D2"/>
    <w:rsid w:val="007F152C"/>
    <w:rsid w:val="007F1B0A"/>
    <w:rsid w:val="007F23BE"/>
    <w:rsid w:val="007F78B4"/>
    <w:rsid w:val="00802751"/>
    <w:rsid w:val="00811EE9"/>
    <w:rsid w:val="00813CB6"/>
    <w:rsid w:val="008169C4"/>
    <w:rsid w:val="00832238"/>
    <w:rsid w:val="00835FED"/>
    <w:rsid w:val="00842DE7"/>
    <w:rsid w:val="00845A34"/>
    <w:rsid w:val="00851BC5"/>
    <w:rsid w:val="008525C9"/>
    <w:rsid w:val="008526BB"/>
    <w:rsid w:val="0085287B"/>
    <w:rsid w:val="00853EA0"/>
    <w:rsid w:val="008542D6"/>
    <w:rsid w:val="008619E7"/>
    <w:rsid w:val="008648A6"/>
    <w:rsid w:val="00864F7D"/>
    <w:rsid w:val="00865AA4"/>
    <w:rsid w:val="00874231"/>
    <w:rsid w:val="008802BB"/>
    <w:rsid w:val="00881629"/>
    <w:rsid w:val="00882B00"/>
    <w:rsid w:val="0088490C"/>
    <w:rsid w:val="008919D1"/>
    <w:rsid w:val="00891F0C"/>
    <w:rsid w:val="0089222D"/>
    <w:rsid w:val="00892E79"/>
    <w:rsid w:val="008945C2"/>
    <w:rsid w:val="00894B50"/>
    <w:rsid w:val="00897BD7"/>
    <w:rsid w:val="008A1EE1"/>
    <w:rsid w:val="008A2263"/>
    <w:rsid w:val="008A4A15"/>
    <w:rsid w:val="008A7B29"/>
    <w:rsid w:val="008B090E"/>
    <w:rsid w:val="008B19AD"/>
    <w:rsid w:val="008B2C77"/>
    <w:rsid w:val="008B3621"/>
    <w:rsid w:val="008B383C"/>
    <w:rsid w:val="008B41C1"/>
    <w:rsid w:val="008B4A87"/>
    <w:rsid w:val="008C654C"/>
    <w:rsid w:val="008D1309"/>
    <w:rsid w:val="008D34F2"/>
    <w:rsid w:val="008D38E0"/>
    <w:rsid w:val="008D39BF"/>
    <w:rsid w:val="008D3D52"/>
    <w:rsid w:val="008D4A35"/>
    <w:rsid w:val="008D4D3E"/>
    <w:rsid w:val="008E30BE"/>
    <w:rsid w:val="008E32E5"/>
    <w:rsid w:val="008E3CC0"/>
    <w:rsid w:val="008E604B"/>
    <w:rsid w:val="008E63F7"/>
    <w:rsid w:val="008E6B6C"/>
    <w:rsid w:val="008F1989"/>
    <w:rsid w:val="008F1B54"/>
    <w:rsid w:val="008F3C0D"/>
    <w:rsid w:val="008F58CE"/>
    <w:rsid w:val="008F6EDA"/>
    <w:rsid w:val="00900C6A"/>
    <w:rsid w:val="00902CDF"/>
    <w:rsid w:val="00904341"/>
    <w:rsid w:val="009044A3"/>
    <w:rsid w:val="00907F94"/>
    <w:rsid w:val="00910D24"/>
    <w:rsid w:val="00910FDA"/>
    <w:rsid w:val="00911399"/>
    <w:rsid w:val="00913753"/>
    <w:rsid w:val="00913B7F"/>
    <w:rsid w:val="009141FD"/>
    <w:rsid w:val="00914B46"/>
    <w:rsid w:val="009171E6"/>
    <w:rsid w:val="0092072F"/>
    <w:rsid w:val="009213B0"/>
    <w:rsid w:val="00922FAA"/>
    <w:rsid w:val="00923544"/>
    <w:rsid w:val="0092618C"/>
    <w:rsid w:val="00931741"/>
    <w:rsid w:val="00931930"/>
    <w:rsid w:val="009321A0"/>
    <w:rsid w:val="00932A1E"/>
    <w:rsid w:val="009348AE"/>
    <w:rsid w:val="00936BDF"/>
    <w:rsid w:val="00943411"/>
    <w:rsid w:val="009511F2"/>
    <w:rsid w:val="009546C7"/>
    <w:rsid w:val="009561AD"/>
    <w:rsid w:val="00956F09"/>
    <w:rsid w:val="00960A35"/>
    <w:rsid w:val="00961CE3"/>
    <w:rsid w:val="0096241D"/>
    <w:rsid w:val="0096301A"/>
    <w:rsid w:val="0096390E"/>
    <w:rsid w:val="0096420D"/>
    <w:rsid w:val="00970939"/>
    <w:rsid w:val="009717B6"/>
    <w:rsid w:val="00971CB7"/>
    <w:rsid w:val="00972174"/>
    <w:rsid w:val="0097369D"/>
    <w:rsid w:val="009739C6"/>
    <w:rsid w:val="00975C68"/>
    <w:rsid w:val="00980038"/>
    <w:rsid w:val="009825A7"/>
    <w:rsid w:val="00983CB9"/>
    <w:rsid w:val="00984D7F"/>
    <w:rsid w:val="00985511"/>
    <w:rsid w:val="00985ECD"/>
    <w:rsid w:val="00987538"/>
    <w:rsid w:val="00987DCA"/>
    <w:rsid w:val="00990FDA"/>
    <w:rsid w:val="00992BF4"/>
    <w:rsid w:val="009936C7"/>
    <w:rsid w:val="009939B8"/>
    <w:rsid w:val="00993C83"/>
    <w:rsid w:val="009957BD"/>
    <w:rsid w:val="009967B9"/>
    <w:rsid w:val="009A02BA"/>
    <w:rsid w:val="009A05EA"/>
    <w:rsid w:val="009A22F6"/>
    <w:rsid w:val="009A3ACF"/>
    <w:rsid w:val="009A3D34"/>
    <w:rsid w:val="009A475F"/>
    <w:rsid w:val="009A4984"/>
    <w:rsid w:val="009A65CF"/>
    <w:rsid w:val="009B130E"/>
    <w:rsid w:val="009B1834"/>
    <w:rsid w:val="009B3CA7"/>
    <w:rsid w:val="009B3F88"/>
    <w:rsid w:val="009B7D92"/>
    <w:rsid w:val="009C0844"/>
    <w:rsid w:val="009C156A"/>
    <w:rsid w:val="009C3400"/>
    <w:rsid w:val="009C3D88"/>
    <w:rsid w:val="009C5E60"/>
    <w:rsid w:val="009D1326"/>
    <w:rsid w:val="009D3AB2"/>
    <w:rsid w:val="009E22BE"/>
    <w:rsid w:val="009E5D42"/>
    <w:rsid w:val="009F4DCD"/>
    <w:rsid w:val="009F4DF0"/>
    <w:rsid w:val="00A01CB7"/>
    <w:rsid w:val="00A0395C"/>
    <w:rsid w:val="00A04387"/>
    <w:rsid w:val="00A043DF"/>
    <w:rsid w:val="00A0505A"/>
    <w:rsid w:val="00A07335"/>
    <w:rsid w:val="00A109A2"/>
    <w:rsid w:val="00A11B7B"/>
    <w:rsid w:val="00A11F8C"/>
    <w:rsid w:val="00A12963"/>
    <w:rsid w:val="00A14776"/>
    <w:rsid w:val="00A14B3B"/>
    <w:rsid w:val="00A159A0"/>
    <w:rsid w:val="00A2391C"/>
    <w:rsid w:val="00A24A26"/>
    <w:rsid w:val="00A2528A"/>
    <w:rsid w:val="00A25BFF"/>
    <w:rsid w:val="00A26C95"/>
    <w:rsid w:val="00A32C19"/>
    <w:rsid w:val="00A330FB"/>
    <w:rsid w:val="00A3460C"/>
    <w:rsid w:val="00A3563D"/>
    <w:rsid w:val="00A37C3B"/>
    <w:rsid w:val="00A40426"/>
    <w:rsid w:val="00A4546F"/>
    <w:rsid w:val="00A46012"/>
    <w:rsid w:val="00A506AD"/>
    <w:rsid w:val="00A516F4"/>
    <w:rsid w:val="00A531F4"/>
    <w:rsid w:val="00A5320C"/>
    <w:rsid w:val="00A53302"/>
    <w:rsid w:val="00A5377B"/>
    <w:rsid w:val="00A53870"/>
    <w:rsid w:val="00A55E5C"/>
    <w:rsid w:val="00A606ED"/>
    <w:rsid w:val="00A637E4"/>
    <w:rsid w:val="00A64023"/>
    <w:rsid w:val="00A65E5B"/>
    <w:rsid w:val="00A66E09"/>
    <w:rsid w:val="00A712F0"/>
    <w:rsid w:val="00A719BD"/>
    <w:rsid w:val="00A76792"/>
    <w:rsid w:val="00A77DDA"/>
    <w:rsid w:val="00A82D04"/>
    <w:rsid w:val="00A83141"/>
    <w:rsid w:val="00A851C3"/>
    <w:rsid w:val="00A855EF"/>
    <w:rsid w:val="00A9246B"/>
    <w:rsid w:val="00A97398"/>
    <w:rsid w:val="00A973F9"/>
    <w:rsid w:val="00AA2A89"/>
    <w:rsid w:val="00AA4E62"/>
    <w:rsid w:val="00AA5D0D"/>
    <w:rsid w:val="00AA6138"/>
    <w:rsid w:val="00AA7A37"/>
    <w:rsid w:val="00AB0873"/>
    <w:rsid w:val="00AB13D6"/>
    <w:rsid w:val="00AC0CCC"/>
    <w:rsid w:val="00AC1BC7"/>
    <w:rsid w:val="00AC3A78"/>
    <w:rsid w:val="00AC5594"/>
    <w:rsid w:val="00AD1181"/>
    <w:rsid w:val="00AD19C3"/>
    <w:rsid w:val="00AD7447"/>
    <w:rsid w:val="00AE141A"/>
    <w:rsid w:val="00AE7DA0"/>
    <w:rsid w:val="00AF21E5"/>
    <w:rsid w:val="00AF4F9D"/>
    <w:rsid w:val="00AF5813"/>
    <w:rsid w:val="00AF609F"/>
    <w:rsid w:val="00AF64C7"/>
    <w:rsid w:val="00AF7A78"/>
    <w:rsid w:val="00B019D7"/>
    <w:rsid w:val="00B02471"/>
    <w:rsid w:val="00B02EA1"/>
    <w:rsid w:val="00B036C8"/>
    <w:rsid w:val="00B055EA"/>
    <w:rsid w:val="00B05A29"/>
    <w:rsid w:val="00B06274"/>
    <w:rsid w:val="00B1072C"/>
    <w:rsid w:val="00B12AA8"/>
    <w:rsid w:val="00B22FD9"/>
    <w:rsid w:val="00B242CD"/>
    <w:rsid w:val="00B2558C"/>
    <w:rsid w:val="00B26455"/>
    <w:rsid w:val="00B30543"/>
    <w:rsid w:val="00B31CAB"/>
    <w:rsid w:val="00B32B4F"/>
    <w:rsid w:val="00B33B03"/>
    <w:rsid w:val="00B373FE"/>
    <w:rsid w:val="00B416D0"/>
    <w:rsid w:val="00B47F99"/>
    <w:rsid w:val="00B50BD7"/>
    <w:rsid w:val="00B5120E"/>
    <w:rsid w:val="00B52567"/>
    <w:rsid w:val="00B54889"/>
    <w:rsid w:val="00B560D3"/>
    <w:rsid w:val="00B6406B"/>
    <w:rsid w:val="00B66E2F"/>
    <w:rsid w:val="00B670B5"/>
    <w:rsid w:val="00B6753B"/>
    <w:rsid w:val="00B707FF"/>
    <w:rsid w:val="00B73069"/>
    <w:rsid w:val="00B8003B"/>
    <w:rsid w:val="00B82CFA"/>
    <w:rsid w:val="00B85102"/>
    <w:rsid w:val="00B92816"/>
    <w:rsid w:val="00B97C4E"/>
    <w:rsid w:val="00BA31FC"/>
    <w:rsid w:val="00BA3998"/>
    <w:rsid w:val="00BA4597"/>
    <w:rsid w:val="00BA50D9"/>
    <w:rsid w:val="00BA7F30"/>
    <w:rsid w:val="00BB0BD7"/>
    <w:rsid w:val="00BB1116"/>
    <w:rsid w:val="00BB5DAA"/>
    <w:rsid w:val="00BB5F91"/>
    <w:rsid w:val="00BB6EDF"/>
    <w:rsid w:val="00BB7688"/>
    <w:rsid w:val="00BC013B"/>
    <w:rsid w:val="00BC503D"/>
    <w:rsid w:val="00BC63D0"/>
    <w:rsid w:val="00BC773E"/>
    <w:rsid w:val="00BD0D1B"/>
    <w:rsid w:val="00BD13F4"/>
    <w:rsid w:val="00BD1635"/>
    <w:rsid w:val="00BD451E"/>
    <w:rsid w:val="00BD545B"/>
    <w:rsid w:val="00BD59DC"/>
    <w:rsid w:val="00BD7143"/>
    <w:rsid w:val="00BD7C55"/>
    <w:rsid w:val="00BE0DEC"/>
    <w:rsid w:val="00BE1E74"/>
    <w:rsid w:val="00BE319F"/>
    <w:rsid w:val="00BE6CF5"/>
    <w:rsid w:val="00BF063B"/>
    <w:rsid w:val="00BF1C8C"/>
    <w:rsid w:val="00BF29C9"/>
    <w:rsid w:val="00BF640B"/>
    <w:rsid w:val="00C01287"/>
    <w:rsid w:val="00C0414C"/>
    <w:rsid w:val="00C04EC1"/>
    <w:rsid w:val="00C05A71"/>
    <w:rsid w:val="00C109D1"/>
    <w:rsid w:val="00C10A66"/>
    <w:rsid w:val="00C11CA0"/>
    <w:rsid w:val="00C1560B"/>
    <w:rsid w:val="00C166D9"/>
    <w:rsid w:val="00C22899"/>
    <w:rsid w:val="00C242D2"/>
    <w:rsid w:val="00C24BBB"/>
    <w:rsid w:val="00C257DC"/>
    <w:rsid w:val="00C26136"/>
    <w:rsid w:val="00C3053C"/>
    <w:rsid w:val="00C3214D"/>
    <w:rsid w:val="00C42CDC"/>
    <w:rsid w:val="00C44010"/>
    <w:rsid w:val="00C4423F"/>
    <w:rsid w:val="00C44F84"/>
    <w:rsid w:val="00C51613"/>
    <w:rsid w:val="00C5296D"/>
    <w:rsid w:val="00C53518"/>
    <w:rsid w:val="00C5663E"/>
    <w:rsid w:val="00C56962"/>
    <w:rsid w:val="00C613B8"/>
    <w:rsid w:val="00C61481"/>
    <w:rsid w:val="00C631CE"/>
    <w:rsid w:val="00C7016B"/>
    <w:rsid w:val="00C74FE6"/>
    <w:rsid w:val="00C8099D"/>
    <w:rsid w:val="00C821B2"/>
    <w:rsid w:val="00C82F13"/>
    <w:rsid w:val="00C8326E"/>
    <w:rsid w:val="00C85734"/>
    <w:rsid w:val="00C87B51"/>
    <w:rsid w:val="00C900EC"/>
    <w:rsid w:val="00C9146C"/>
    <w:rsid w:val="00C920E5"/>
    <w:rsid w:val="00C92108"/>
    <w:rsid w:val="00C94F56"/>
    <w:rsid w:val="00C95B5F"/>
    <w:rsid w:val="00C968D6"/>
    <w:rsid w:val="00C969A5"/>
    <w:rsid w:val="00C96CE8"/>
    <w:rsid w:val="00CA006E"/>
    <w:rsid w:val="00CA1C32"/>
    <w:rsid w:val="00CA2D83"/>
    <w:rsid w:val="00CA2F9B"/>
    <w:rsid w:val="00CA48EA"/>
    <w:rsid w:val="00CA5889"/>
    <w:rsid w:val="00CA5BA0"/>
    <w:rsid w:val="00CA5DF8"/>
    <w:rsid w:val="00CA62A8"/>
    <w:rsid w:val="00CB48EE"/>
    <w:rsid w:val="00CC2F81"/>
    <w:rsid w:val="00CC52C9"/>
    <w:rsid w:val="00CC5369"/>
    <w:rsid w:val="00CD40C4"/>
    <w:rsid w:val="00CD40CC"/>
    <w:rsid w:val="00CD4BBF"/>
    <w:rsid w:val="00CD57A7"/>
    <w:rsid w:val="00CD69C2"/>
    <w:rsid w:val="00CD7F90"/>
    <w:rsid w:val="00CE11A7"/>
    <w:rsid w:val="00CE152A"/>
    <w:rsid w:val="00CE2AF1"/>
    <w:rsid w:val="00CE7265"/>
    <w:rsid w:val="00CF09CD"/>
    <w:rsid w:val="00CF47E4"/>
    <w:rsid w:val="00CF52E9"/>
    <w:rsid w:val="00D01686"/>
    <w:rsid w:val="00D01C39"/>
    <w:rsid w:val="00D029C6"/>
    <w:rsid w:val="00D03388"/>
    <w:rsid w:val="00D05F0D"/>
    <w:rsid w:val="00D11CE2"/>
    <w:rsid w:val="00D148DA"/>
    <w:rsid w:val="00D20814"/>
    <w:rsid w:val="00D211F5"/>
    <w:rsid w:val="00D2349C"/>
    <w:rsid w:val="00D23C69"/>
    <w:rsid w:val="00D279B0"/>
    <w:rsid w:val="00D27B31"/>
    <w:rsid w:val="00D27F80"/>
    <w:rsid w:val="00D33096"/>
    <w:rsid w:val="00D343FC"/>
    <w:rsid w:val="00D36CC3"/>
    <w:rsid w:val="00D424ED"/>
    <w:rsid w:val="00D4323B"/>
    <w:rsid w:val="00D449BB"/>
    <w:rsid w:val="00D44D7D"/>
    <w:rsid w:val="00D44FE1"/>
    <w:rsid w:val="00D54614"/>
    <w:rsid w:val="00D6002C"/>
    <w:rsid w:val="00D6116C"/>
    <w:rsid w:val="00D61506"/>
    <w:rsid w:val="00D62540"/>
    <w:rsid w:val="00D65B18"/>
    <w:rsid w:val="00D83CA9"/>
    <w:rsid w:val="00D83F07"/>
    <w:rsid w:val="00D84F18"/>
    <w:rsid w:val="00D85AC5"/>
    <w:rsid w:val="00D87149"/>
    <w:rsid w:val="00D871A8"/>
    <w:rsid w:val="00D90196"/>
    <w:rsid w:val="00D9789C"/>
    <w:rsid w:val="00DA169E"/>
    <w:rsid w:val="00DA431C"/>
    <w:rsid w:val="00DA4C2F"/>
    <w:rsid w:val="00DB0175"/>
    <w:rsid w:val="00DB14BC"/>
    <w:rsid w:val="00DB2D39"/>
    <w:rsid w:val="00DB56A2"/>
    <w:rsid w:val="00DB5E21"/>
    <w:rsid w:val="00DB735F"/>
    <w:rsid w:val="00DC09B0"/>
    <w:rsid w:val="00DC32F1"/>
    <w:rsid w:val="00DC33F9"/>
    <w:rsid w:val="00DC417E"/>
    <w:rsid w:val="00DC4D85"/>
    <w:rsid w:val="00DC4F0E"/>
    <w:rsid w:val="00DC65C5"/>
    <w:rsid w:val="00DC76B0"/>
    <w:rsid w:val="00DD0227"/>
    <w:rsid w:val="00DD2350"/>
    <w:rsid w:val="00DD47B4"/>
    <w:rsid w:val="00DD4AB8"/>
    <w:rsid w:val="00DD622C"/>
    <w:rsid w:val="00DD65AE"/>
    <w:rsid w:val="00DD6715"/>
    <w:rsid w:val="00DD6BF3"/>
    <w:rsid w:val="00DE07E3"/>
    <w:rsid w:val="00DE18BD"/>
    <w:rsid w:val="00DE6A68"/>
    <w:rsid w:val="00DF6114"/>
    <w:rsid w:val="00E01BD5"/>
    <w:rsid w:val="00E0374C"/>
    <w:rsid w:val="00E0516E"/>
    <w:rsid w:val="00E118CD"/>
    <w:rsid w:val="00E13EBF"/>
    <w:rsid w:val="00E155EB"/>
    <w:rsid w:val="00E1657E"/>
    <w:rsid w:val="00E17380"/>
    <w:rsid w:val="00E17A0C"/>
    <w:rsid w:val="00E17AE9"/>
    <w:rsid w:val="00E25780"/>
    <w:rsid w:val="00E30904"/>
    <w:rsid w:val="00E30E64"/>
    <w:rsid w:val="00E316C0"/>
    <w:rsid w:val="00E3464F"/>
    <w:rsid w:val="00E40B62"/>
    <w:rsid w:val="00E42058"/>
    <w:rsid w:val="00E422FF"/>
    <w:rsid w:val="00E42C7F"/>
    <w:rsid w:val="00E42F2D"/>
    <w:rsid w:val="00E451F2"/>
    <w:rsid w:val="00E46798"/>
    <w:rsid w:val="00E52094"/>
    <w:rsid w:val="00E53B9D"/>
    <w:rsid w:val="00E54AD7"/>
    <w:rsid w:val="00E5750B"/>
    <w:rsid w:val="00E57596"/>
    <w:rsid w:val="00E612D8"/>
    <w:rsid w:val="00E6308E"/>
    <w:rsid w:val="00E66F6A"/>
    <w:rsid w:val="00E674E3"/>
    <w:rsid w:val="00E71755"/>
    <w:rsid w:val="00E73382"/>
    <w:rsid w:val="00E75046"/>
    <w:rsid w:val="00E7578F"/>
    <w:rsid w:val="00E75A98"/>
    <w:rsid w:val="00E83631"/>
    <w:rsid w:val="00E92BF3"/>
    <w:rsid w:val="00E9390E"/>
    <w:rsid w:val="00E97911"/>
    <w:rsid w:val="00EA158F"/>
    <w:rsid w:val="00EA3A27"/>
    <w:rsid w:val="00EA47D7"/>
    <w:rsid w:val="00EA5862"/>
    <w:rsid w:val="00EB1069"/>
    <w:rsid w:val="00EB6102"/>
    <w:rsid w:val="00EB63C2"/>
    <w:rsid w:val="00EB6CAB"/>
    <w:rsid w:val="00EC079F"/>
    <w:rsid w:val="00EC1CE1"/>
    <w:rsid w:val="00EC2F8C"/>
    <w:rsid w:val="00EC3190"/>
    <w:rsid w:val="00EC3327"/>
    <w:rsid w:val="00EC3F0D"/>
    <w:rsid w:val="00EC4A6E"/>
    <w:rsid w:val="00EC4F55"/>
    <w:rsid w:val="00EC6058"/>
    <w:rsid w:val="00ED01B0"/>
    <w:rsid w:val="00ED2430"/>
    <w:rsid w:val="00EF0CD4"/>
    <w:rsid w:val="00EF2C53"/>
    <w:rsid w:val="00EF4AE7"/>
    <w:rsid w:val="00EF5125"/>
    <w:rsid w:val="00EF630E"/>
    <w:rsid w:val="00F00487"/>
    <w:rsid w:val="00F023B4"/>
    <w:rsid w:val="00F05B7D"/>
    <w:rsid w:val="00F06AE3"/>
    <w:rsid w:val="00F10988"/>
    <w:rsid w:val="00F10D14"/>
    <w:rsid w:val="00F110D1"/>
    <w:rsid w:val="00F13EAC"/>
    <w:rsid w:val="00F145D9"/>
    <w:rsid w:val="00F1498F"/>
    <w:rsid w:val="00F16C8D"/>
    <w:rsid w:val="00F2031B"/>
    <w:rsid w:val="00F21456"/>
    <w:rsid w:val="00F3214F"/>
    <w:rsid w:val="00F35C8C"/>
    <w:rsid w:val="00F3768A"/>
    <w:rsid w:val="00F430F0"/>
    <w:rsid w:val="00F45C05"/>
    <w:rsid w:val="00F45CE5"/>
    <w:rsid w:val="00F461A8"/>
    <w:rsid w:val="00F46C12"/>
    <w:rsid w:val="00F46F2D"/>
    <w:rsid w:val="00F4734D"/>
    <w:rsid w:val="00F53035"/>
    <w:rsid w:val="00F54F16"/>
    <w:rsid w:val="00F56AB9"/>
    <w:rsid w:val="00F63A2D"/>
    <w:rsid w:val="00F65F1E"/>
    <w:rsid w:val="00F673F6"/>
    <w:rsid w:val="00F70CD6"/>
    <w:rsid w:val="00F71526"/>
    <w:rsid w:val="00F731D9"/>
    <w:rsid w:val="00F732B5"/>
    <w:rsid w:val="00F76DAE"/>
    <w:rsid w:val="00F8173D"/>
    <w:rsid w:val="00F82636"/>
    <w:rsid w:val="00F834F8"/>
    <w:rsid w:val="00F8458A"/>
    <w:rsid w:val="00F848C6"/>
    <w:rsid w:val="00F86555"/>
    <w:rsid w:val="00F86590"/>
    <w:rsid w:val="00F95B91"/>
    <w:rsid w:val="00F9797B"/>
    <w:rsid w:val="00FA0DE8"/>
    <w:rsid w:val="00FA311D"/>
    <w:rsid w:val="00FA34CA"/>
    <w:rsid w:val="00FA35AF"/>
    <w:rsid w:val="00FA381E"/>
    <w:rsid w:val="00FA7178"/>
    <w:rsid w:val="00FB5C31"/>
    <w:rsid w:val="00FC01EE"/>
    <w:rsid w:val="00FC1BE1"/>
    <w:rsid w:val="00FC2C79"/>
    <w:rsid w:val="00FC32F6"/>
    <w:rsid w:val="00FC33B6"/>
    <w:rsid w:val="00FC3AF2"/>
    <w:rsid w:val="00FC4300"/>
    <w:rsid w:val="00FC529E"/>
    <w:rsid w:val="00FC6886"/>
    <w:rsid w:val="00FC6E39"/>
    <w:rsid w:val="00FD0793"/>
    <w:rsid w:val="00FD0E97"/>
    <w:rsid w:val="00FD28AD"/>
    <w:rsid w:val="00FD5864"/>
    <w:rsid w:val="00FD5938"/>
    <w:rsid w:val="00FD717E"/>
    <w:rsid w:val="00FE5187"/>
    <w:rsid w:val="00FE5487"/>
    <w:rsid w:val="00FE60B7"/>
    <w:rsid w:val="00FE60E5"/>
    <w:rsid w:val="00FE6593"/>
    <w:rsid w:val="00FE66BE"/>
    <w:rsid w:val="00FE6AD7"/>
    <w:rsid w:val="00FE7907"/>
    <w:rsid w:val="00FE7BA7"/>
    <w:rsid w:val="00FF1BEB"/>
    <w:rsid w:val="00FF1EA8"/>
    <w:rsid w:val="00FF1F85"/>
    <w:rsid w:val="00FF3B6B"/>
    <w:rsid w:val="00FF3EBA"/>
    <w:rsid w:val="00F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qFormat="1"/>
    <w:lsdException w:name="Document Map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0FB"/>
    <w:pPr>
      <w:spacing w:after="120"/>
    </w:pPr>
    <w:rPr>
      <w:rFonts w:ascii="Arial" w:hAnsi="Arial"/>
      <w:sz w:val="24"/>
      <w:szCs w:val="24"/>
    </w:rPr>
  </w:style>
  <w:style w:type="paragraph" w:styleId="Heading1">
    <w:name w:val="heading 1"/>
    <w:qFormat/>
    <w:rsid w:val="001B100E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color w:val="000080"/>
      <w:kern w:val="32"/>
      <w:sz w:val="24"/>
      <w:szCs w:val="24"/>
    </w:rPr>
  </w:style>
  <w:style w:type="paragraph" w:styleId="Heading2">
    <w:name w:val="heading 2"/>
    <w:basedOn w:val="Heading1"/>
    <w:qFormat/>
    <w:rsid w:val="001B100E"/>
    <w:pPr>
      <w:numPr>
        <w:ilvl w:val="1"/>
      </w:numPr>
      <w:outlineLvl w:val="1"/>
    </w:pPr>
    <w:rPr>
      <w:bCs w:val="0"/>
      <w:i/>
      <w:iCs/>
    </w:rPr>
  </w:style>
  <w:style w:type="paragraph" w:styleId="Heading3">
    <w:name w:val="heading 3"/>
    <w:basedOn w:val="Heading2"/>
    <w:qFormat/>
    <w:rsid w:val="001B100E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qFormat/>
    <w:rsid w:val="001B100E"/>
    <w:pPr>
      <w:numPr>
        <w:ilvl w:val="3"/>
      </w:numPr>
      <w:outlineLvl w:val="3"/>
    </w:pPr>
    <w:rPr>
      <w:bCs w:val="0"/>
    </w:rPr>
  </w:style>
  <w:style w:type="paragraph" w:styleId="Heading5">
    <w:name w:val="heading 5"/>
    <w:basedOn w:val="Heading4"/>
    <w:qFormat/>
    <w:rsid w:val="001B100E"/>
    <w:pPr>
      <w:numPr>
        <w:ilvl w:val="4"/>
      </w:numPr>
      <w:outlineLvl w:val="4"/>
    </w:pPr>
    <w:rPr>
      <w:b w:val="0"/>
      <w:bCs/>
      <w:iCs w:val="0"/>
      <w:szCs w:val="26"/>
    </w:rPr>
  </w:style>
  <w:style w:type="paragraph" w:styleId="Heading6">
    <w:name w:val="heading 6"/>
    <w:basedOn w:val="Heading5"/>
    <w:next w:val="Normal"/>
    <w:qFormat/>
    <w:locked/>
    <w:rsid w:val="001B100E"/>
    <w:pPr>
      <w:numPr>
        <w:ilvl w:val="5"/>
      </w:numPr>
      <w:outlineLvl w:val="5"/>
    </w:pPr>
    <w:rPr>
      <w:rFonts w:ascii="Times New Roman" w:hAnsi="Times New Roman"/>
      <w:b/>
      <w:bCs w:val="0"/>
      <w:sz w:val="22"/>
      <w:szCs w:val="22"/>
    </w:rPr>
  </w:style>
  <w:style w:type="paragraph" w:styleId="Heading7">
    <w:name w:val="heading 7"/>
    <w:basedOn w:val="Heading6"/>
    <w:next w:val="Normal"/>
    <w:qFormat/>
    <w:locked/>
    <w:rsid w:val="001B100E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locked/>
    <w:rsid w:val="001B100E"/>
    <w:pPr>
      <w:numPr>
        <w:ilvl w:val="7"/>
      </w:numPr>
      <w:outlineLvl w:val="7"/>
    </w:pPr>
    <w:rPr>
      <w:i w:val="0"/>
      <w:iCs/>
    </w:rPr>
  </w:style>
  <w:style w:type="paragraph" w:styleId="Heading9">
    <w:name w:val="heading 9"/>
    <w:basedOn w:val="Heading8"/>
    <w:next w:val="Normal"/>
    <w:qFormat/>
    <w:locked/>
    <w:rsid w:val="001B100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rsid w:val="00C8326E"/>
    <w:pPr>
      <w:tabs>
        <w:tab w:val="center" w:pos="4153"/>
        <w:tab w:val="right" w:pos="8306"/>
      </w:tabs>
      <w:spacing w:after="0"/>
      <w:jc w:val="center"/>
    </w:pPr>
    <w:rPr>
      <w:b/>
      <w:color w:val="333399"/>
    </w:rPr>
  </w:style>
  <w:style w:type="paragraph" w:styleId="Footer">
    <w:name w:val="footer"/>
    <w:basedOn w:val="Normal"/>
    <w:link w:val="FooterChar"/>
    <w:uiPriority w:val="99"/>
    <w:rsid w:val="00F53035"/>
    <w:pPr>
      <w:tabs>
        <w:tab w:val="center" w:pos="4153"/>
        <w:tab w:val="right" w:pos="8306"/>
      </w:tabs>
      <w:spacing w:after="0"/>
    </w:pPr>
    <w:rPr>
      <w:sz w:val="20"/>
    </w:rPr>
  </w:style>
  <w:style w:type="table" w:styleId="TableGrid">
    <w:name w:val="Table Grid"/>
    <w:basedOn w:val="TableNormal"/>
    <w:rsid w:val="00C5663E"/>
    <w:rPr>
      <w:rFonts w:ascii="Arial" w:hAnsi="Arial"/>
      <w:sz w:val="24"/>
    </w:rPr>
    <w:tblPr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</w:tblPr>
  </w:style>
  <w:style w:type="paragraph" w:customStyle="1" w:styleId="TableTitles">
    <w:name w:val="Table Titles"/>
    <w:basedOn w:val="Normal"/>
    <w:next w:val="Normal"/>
    <w:rsid w:val="008F3C0D"/>
    <w:pPr>
      <w:spacing w:after="60"/>
      <w:jc w:val="center"/>
    </w:pPr>
    <w:rPr>
      <w:b/>
      <w:color w:val="000080"/>
    </w:rPr>
  </w:style>
  <w:style w:type="paragraph" w:customStyle="1" w:styleId="H1Para">
    <w:name w:val="H1 Para"/>
    <w:basedOn w:val="Normal"/>
    <w:rsid w:val="00411004"/>
  </w:style>
  <w:style w:type="paragraph" w:styleId="BalloonText">
    <w:name w:val="Balloon Text"/>
    <w:basedOn w:val="Normal"/>
    <w:semiHidden/>
    <w:locked/>
    <w:rsid w:val="00613062"/>
    <w:rPr>
      <w:rFonts w:ascii="Tahoma" w:hAnsi="Tahoma" w:cs="Tahoma"/>
      <w:sz w:val="16"/>
      <w:szCs w:val="16"/>
    </w:rPr>
  </w:style>
  <w:style w:type="paragraph" w:customStyle="1" w:styleId="H2Para">
    <w:name w:val="H2 Para"/>
    <w:basedOn w:val="Normal"/>
    <w:rsid w:val="00411004"/>
    <w:pPr>
      <w:ind w:left="454"/>
    </w:pPr>
  </w:style>
  <w:style w:type="paragraph" w:styleId="PlainText">
    <w:name w:val="Plain Text"/>
    <w:basedOn w:val="Normal"/>
    <w:locked/>
    <w:rsid w:val="00250F66"/>
    <w:rPr>
      <w:rFonts w:ascii="Courier New" w:hAnsi="Courier New" w:cs="Courier New"/>
      <w:sz w:val="20"/>
      <w:szCs w:val="20"/>
    </w:rPr>
  </w:style>
  <w:style w:type="paragraph" w:customStyle="1" w:styleId="H3Para">
    <w:name w:val="H3 Para"/>
    <w:basedOn w:val="Normal"/>
    <w:rsid w:val="00411004"/>
    <w:pPr>
      <w:ind w:left="1361"/>
    </w:pPr>
  </w:style>
  <w:style w:type="paragraph" w:customStyle="1" w:styleId="H4Para">
    <w:name w:val="H4 Para"/>
    <w:basedOn w:val="Normal"/>
    <w:rsid w:val="00A14776"/>
    <w:pPr>
      <w:ind w:left="2155"/>
    </w:pPr>
  </w:style>
  <w:style w:type="paragraph" w:customStyle="1" w:styleId="H5Para">
    <w:name w:val="H5 Para"/>
    <w:basedOn w:val="Normal"/>
    <w:rsid w:val="0089222D"/>
    <w:pPr>
      <w:ind w:left="2880"/>
    </w:pPr>
  </w:style>
  <w:style w:type="numbering" w:customStyle="1" w:styleId="Bulleted">
    <w:name w:val="Bulleted"/>
    <w:basedOn w:val="NoList"/>
    <w:locked/>
    <w:rsid w:val="000B2269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locked/>
    <w:rsid w:val="008F3C0D"/>
    <w:pPr>
      <w:tabs>
        <w:tab w:val="left" w:pos="960"/>
        <w:tab w:val="right" w:leader="dot" w:pos="9344"/>
      </w:tabs>
      <w:ind w:left="567"/>
    </w:pPr>
    <w:rPr>
      <w:sz w:val="22"/>
    </w:rPr>
  </w:style>
  <w:style w:type="paragraph" w:styleId="TOC1">
    <w:name w:val="toc 1"/>
    <w:basedOn w:val="Normal"/>
    <w:next w:val="Normal"/>
    <w:autoRedefine/>
    <w:uiPriority w:val="39"/>
    <w:locked/>
    <w:rsid w:val="008F3C0D"/>
    <w:rPr>
      <w:b/>
      <w:color w:val="000080"/>
    </w:rPr>
  </w:style>
  <w:style w:type="paragraph" w:styleId="TOC3">
    <w:name w:val="toc 3"/>
    <w:basedOn w:val="Normal"/>
    <w:next w:val="Normal"/>
    <w:autoRedefine/>
    <w:semiHidden/>
    <w:locked/>
    <w:rsid w:val="008F3C0D"/>
    <w:pPr>
      <w:ind w:left="480"/>
    </w:pPr>
    <w:rPr>
      <w:sz w:val="22"/>
    </w:rPr>
  </w:style>
  <w:style w:type="character" w:styleId="Hyperlink">
    <w:name w:val="Hyperlink"/>
    <w:uiPriority w:val="99"/>
    <w:locked/>
    <w:rsid w:val="00677A72"/>
    <w:rPr>
      <w:color w:val="0000FF"/>
      <w:u w:val="single"/>
    </w:rPr>
  </w:style>
  <w:style w:type="paragraph" w:customStyle="1" w:styleId="Bullet">
    <w:name w:val="Bullet"/>
    <w:basedOn w:val="Normal"/>
    <w:rsid w:val="00080A81"/>
    <w:pPr>
      <w:numPr>
        <w:numId w:val="2"/>
      </w:numPr>
    </w:pPr>
  </w:style>
  <w:style w:type="character" w:customStyle="1" w:styleId="StyleBold">
    <w:name w:val="Style Bold"/>
    <w:rsid w:val="00851BC5"/>
    <w:rPr>
      <w:b/>
      <w:bCs/>
      <w:color w:val="003366"/>
    </w:rPr>
  </w:style>
  <w:style w:type="paragraph" w:customStyle="1" w:styleId="Legal1">
    <w:name w:val="Legal 1"/>
    <w:basedOn w:val="Heading1"/>
    <w:rsid w:val="00406E88"/>
    <w:rPr>
      <w:b w:val="0"/>
      <w:color w:val="auto"/>
    </w:rPr>
  </w:style>
  <w:style w:type="paragraph" w:customStyle="1" w:styleId="Legal2">
    <w:name w:val="Legal 2"/>
    <w:basedOn w:val="Heading2"/>
    <w:rsid w:val="00406E88"/>
    <w:rPr>
      <w:b w:val="0"/>
      <w:i w:val="0"/>
      <w:color w:val="auto"/>
    </w:rPr>
  </w:style>
  <w:style w:type="paragraph" w:customStyle="1" w:styleId="Legal3">
    <w:name w:val="Legal 3"/>
    <w:basedOn w:val="Heading3"/>
    <w:rsid w:val="00406E88"/>
    <w:rPr>
      <w:b w:val="0"/>
      <w:i w:val="0"/>
      <w:color w:val="auto"/>
    </w:rPr>
  </w:style>
  <w:style w:type="paragraph" w:customStyle="1" w:styleId="Legal4">
    <w:name w:val="Legal 4"/>
    <w:basedOn w:val="Heading4"/>
    <w:rsid w:val="00406E88"/>
    <w:rPr>
      <w:b w:val="0"/>
      <w:i w:val="0"/>
      <w:color w:val="auto"/>
    </w:rPr>
  </w:style>
  <w:style w:type="paragraph" w:customStyle="1" w:styleId="SmallerTextfortables">
    <w:name w:val="Smaller Text for tables"/>
    <w:basedOn w:val="H1Para"/>
    <w:rsid w:val="008D38E0"/>
    <w:rPr>
      <w:sz w:val="20"/>
    </w:rPr>
  </w:style>
  <w:style w:type="character" w:customStyle="1" w:styleId="BoldNormal">
    <w:name w:val="Bold Normal"/>
    <w:rsid w:val="00247BA8"/>
    <w:rPr>
      <w:rFonts w:ascii="Arial" w:hAnsi="Arial"/>
      <w:b/>
      <w:bCs/>
      <w:color w:val="auto"/>
      <w:sz w:val="24"/>
    </w:rPr>
  </w:style>
  <w:style w:type="character" w:customStyle="1" w:styleId="BoldSmall">
    <w:name w:val="Bold Small"/>
    <w:rsid w:val="00247BA8"/>
    <w:rPr>
      <w:rFonts w:ascii="Arial" w:hAnsi="Arial"/>
      <w:b/>
      <w:bCs/>
      <w:color w:val="auto"/>
      <w:sz w:val="20"/>
    </w:rPr>
  </w:style>
  <w:style w:type="paragraph" w:styleId="BodyTextIndent">
    <w:name w:val="Body Text Indent"/>
    <w:basedOn w:val="Normal"/>
    <w:locked/>
    <w:rsid w:val="00A531F4"/>
    <w:pPr>
      <w:widowControl w:val="0"/>
      <w:autoSpaceDE w:val="0"/>
      <w:autoSpaceDN w:val="0"/>
      <w:adjustRightInd w:val="0"/>
      <w:spacing w:after="0"/>
      <w:ind w:left="284"/>
      <w:jc w:val="both"/>
    </w:pPr>
    <w:rPr>
      <w:rFonts w:cs="Arial"/>
      <w:sz w:val="28"/>
      <w:lang w:val="en-US" w:eastAsia="en-US"/>
    </w:rPr>
  </w:style>
  <w:style w:type="paragraph" w:styleId="FootnoteText">
    <w:name w:val="footnote text"/>
    <w:basedOn w:val="Normal"/>
    <w:semiHidden/>
    <w:locked/>
    <w:rsid w:val="00AD1181"/>
    <w:rPr>
      <w:sz w:val="20"/>
      <w:szCs w:val="20"/>
    </w:rPr>
  </w:style>
  <w:style w:type="character" w:styleId="FootnoteReference">
    <w:name w:val="footnote reference"/>
    <w:semiHidden/>
    <w:locked/>
    <w:rsid w:val="00AD1181"/>
    <w:rPr>
      <w:vertAlign w:val="superscript"/>
    </w:rPr>
  </w:style>
  <w:style w:type="character" w:styleId="FollowedHyperlink">
    <w:name w:val="FollowedHyperlink"/>
    <w:locked/>
    <w:rsid w:val="00910FDA"/>
    <w:rPr>
      <w:color w:val="800080"/>
      <w:u w:val="single"/>
    </w:rPr>
  </w:style>
  <w:style w:type="paragraph" w:styleId="EndnoteText">
    <w:name w:val="endnote text"/>
    <w:basedOn w:val="Normal"/>
    <w:link w:val="EndnoteTextChar"/>
    <w:locked/>
    <w:rsid w:val="00A24A26"/>
    <w:rPr>
      <w:sz w:val="20"/>
      <w:szCs w:val="20"/>
    </w:rPr>
  </w:style>
  <w:style w:type="character" w:customStyle="1" w:styleId="EndnoteTextChar">
    <w:name w:val="Endnote Text Char"/>
    <w:link w:val="EndnoteText"/>
    <w:rsid w:val="00A24A26"/>
    <w:rPr>
      <w:rFonts w:ascii="Arial" w:hAnsi="Arial"/>
    </w:rPr>
  </w:style>
  <w:style w:type="character" w:styleId="EndnoteReference">
    <w:name w:val="endnote reference"/>
    <w:locked/>
    <w:rsid w:val="00A24A2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5187"/>
    <w:pPr>
      <w:ind w:left="720"/>
    </w:pPr>
  </w:style>
  <w:style w:type="character" w:customStyle="1" w:styleId="FooterChar">
    <w:name w:val="Footer Char"/>
    <w:link w:val="Footer"/>
    <w:uiPriority w:val="99"/>
    <w:rsid w:val="003A2909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/>
    <w:lsdException w:name="toc 2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qFormat="1"/>
    <w:lsdException w:name="Document Map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30FB"/>
    <w:pPr>
      <w:spacing w:after="120"/>
    </w:pPr>
    <w:rPr>
      <w:rFonts w:ascii="Arial" w:hAnsi="Arial"/>
      <w:sz w:val="24"/>
      <w:szCs w:val="24"/>
    </w:rPr>
  </w:style>
  <w:style w:type="paragraph" w:styleId="Heading1">
    <w:name w:val="heading 1"/>
    <w:qFormat/>
    <w:rsid w:val="001B100E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color w:val="000080"/>
      <w:kern w:val="32"/>
      <w:sz w:val="24"/>
      <w:szCs w:val="24"/>
    </w:rPr>
  </w:style>
  <w:style w:type="paragraph" w:styleId="Heading2">
    <w:name w:val="heading 2"/>
    <w:basedOn w:val="Heading1"/>
    <w:qFormat/>
    <w:rsid w:val="001B100E"/>
    <w:pPr>
      <w:numPr>
        <w:ilvl w:val="1"/>
      </w:numPr>
      <w:outlineLvl w:val="1"/>
    </w:pPr>
    <w:rPr>
      <w:bCs w:val="0"/>
      <w:i/>
      <w:iCs/>
    </w:rPr>
  </w:style>
  <w:style w:type="paragraph" w:styleId="Heading3">
    <w:name w:val="heading 3"/>
    <w:basedOn w:val="Heading2"/>
    <w:qFormat/>
    <w:rsid w:val="001B100E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qFormat/>
    <w:rsid w:val="001B100E"/>
    <w:pPr>
      <w:numPr>
        <w:ilvl w:val="3"/>
      </w:numPr>
      <w:outlineLvl w:val="3"/>
    </w:pPr>
    <w:rPr>
      <w:bCs w:val="0"/>
    </w:rPr>
  </w:style>
  <w:style w:type="paragraph" w:styleId="Heading5">
    <w:name w:val="heading 5"/>
    <w:basedOn w:val="Heading4"/>
    <w:qFormat/>
    <w:rsid w:val="001B100E"/>
    <w:pPr>
      <w:numPr>
        <w:ilvl w:val="4"/>
      </w:numPr>
      <w:outlineLvl w:val="4"/>
    </w:pPr>
    <w:rPr>
      <w:b w:val="0"/>
      <w:bCs/>
      <w:iCs w:val="0"/>
      <w:szCs w:val="26"/>
    </w:rPr>
  </w:style>
  <w:style w:type="paragraph" w:styleId="Heading6">
    <w:name w:val="heading 6"/>
    <w:basedOn w:val="Heading5"/>
    <w:next w:val="Normal"/>
    <w:qFormat/>
    <w:locked/>
    <w:rsid w:val="001B100E"/>
    <w:pPr>
      <w:numPr>
        <w:ilvl w:val="5"/>
      </w:numPr>
      <w:outlineLvl w:val="5"/>
    </w:pPr>
    <w:rPr>
      <w:rFonts w:ascii="Times New Roman" w:hAnsi="Times New Roman"/>
      <w:b/>
      <w:bCs w:val="0"/>
      <w:sz w:val="22"/>
      <w:szCs w:val="22"/>
    </w:rPr>
  </w:style>
  <w:style w:type="paragraph" w:styleId="Heading7">
    <w:name w:val="heading 7"/>
    <w:basedOn w:val="Heading6"/>
    <w:next w:val="Normal"/>
    <w:qFormat/>
    <w:locked/>
    <w:rsid w:val="001B100E"/>
    <w:pPr>
      <w:numPr>
        <w:ilvl w:val="6"/>
      </w:numPr>
      <w:outlineLvl w:val="6"/>
    </w:pPr>
  </w:style>
  <w:style w:type="paragraph" w:styleId="Heading8">
    <w:name w:val="heading 8"/>
    <w:basedOn w:val="Heading7"/>
    <w:next w:val="Normal"/>
    <w:qFormat/>
    <w:locked/>
    <w:rsid w:val="001B100E"/>
    <w:pPr>
      <w:numPr>
        <w:ilvl w:val="7"/>
      </w:numPr>
      <w:outlineLvl w:val="7"/>
    </w:pPr>
    <w:rPr>
      <w:i w:val="0"/>
      <w:iCs/>
    </w:rPr>
  </w:style>
  <w:style w:type="paragraph" w:styleId="Heading9">
    <w:name w:val="heading 9"/>
    <w:basedOn w:val="Heading8"/>
    <w:next w:val="Normal"/>
    <w:qFormat/>
    <w:locked/>
    <w:rsid w:val="001B100E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Normal"/>
    <w:rsid w:val="00C8326E"/>
    <w:pPr>
      <w:tabs>
        <w:tab w:val="center" w:pos="4153"/>
        <w:tab w:val="right" w:pos="8306"/>
      </w:tabs>
      <w:spacing w:after="0"/>
      <w:jc w:val="center"/>
    </w:pPr>
    <w:rPr>
      <w:b/>
      <w:color w:val="333399"/>
    </w:rPr>
  </w:style>
  <w:style w:type="paragraph" w:styleId="Footer">
    <w:name w:val="footer"/>
    <w:basedOn w:val="Normal"/>
    <w:link w:val="FooterChar"/>
    <w:uiPriority w:val="99"/>
    <w:rsid w:val="00F53035"/>
    <w:pPr>
      <w:tabs>
        <w:tab w:val="center" w:pos="4153"/>
        <w:tab w:val="right" w:pos="8306"/>
      </w:tabs>
      <w:spacing w:after="0"/>
    </w:pPr>
    <w:rPr>
      <w:sz w:val="20"/>
    </w:rPr>
  </w:style>
  <w:style w:type="table" w:styleId="TableGrid">
    <w:name w:val="Table Grid"/>
    <w:basedOn w:val="TableNormal"/>
    <w:rsid w:val="00C5663E"/>
    <w:rPr>
      <w:rFonts w:ascii="Arial" w:hAnsi="Arial"/>
      <w:sz w:val="24"/>
    </w:rPr>
    <w:tblPr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</w:tblPr>
  </w:style>
  <w:style w:type="paragraph" w:customStyle="1" w:styleId="TableTitles">
    <w:name w:val="Table Titles"/>
    <w:basedOn w:val="Normal"/>
    <w:next w:val="Normal"/>
    <w:rsid w:val="008F3C0D"/>
    <w:pPr>
      <w:spacing w:after="60"/>
      <w:jc w:val="center"/>
    </w:pPr>
    <w:rPr>
      <w:b/>
      <w:color w:val="000080"/>
    </w:rPr>
  </w:style>
  <w:style w:type="paragraph" w:customStyle="1" w:styleId="H1Para">
    <w:name w:val="H1 Para"/>
    <w:basedOn w:val="Normal"/>
    <w:rsid w:val="00411004"/>
  </w:style>
  <w:style w:type="paragraph" w:styleId="BalloonText">
    <w:name w:val="Balloon Text"/>
    <w:basedOn w:val="Normal"/>
    <w:semiHidden/>
    <w:locked/>
    <w:rsid w:val="00613062"/>
    <w:rPr>
      <w:rFonts w:ascii="Tahoma" w:hAnsi="Tahoma" w:cs="Tahoma"/>
      <w:sz w:val="16"/>
      <w:szCs w:val="16"/>
    </w:rPr>
  </w:style>
  <w:style w:type="paragraph" w:customStyle="1" w:styleId="H2Para">
    <w:name w:val="H2 Para"/>
    <w:basedOn w:val="Normal"/>
    <w:rsid w:val="00411004"/>
    <w:pPr>
      <w:ind w:left="454"/>
    </w:pPr>
  </w:style>
  <w:style w:type="paragraph" w:styleId="PlainText">
    <w:name w:val="Plain Text"/>
    <w:basedOn w:val="Normal"/>
    <w:locked/>
    <w:rsid w:val="00250F66"/>
    <w:rPr>
      <w:rFonts w:ascii="Courier New" w:hAnsi="Courier New" w:cs="Courier New"/>
      <w:sz w:val="20"/>
      <w:szCs w:val="20"/>
    </w:rPr>
  </w:style>
  <w:style w:type="paragraph" w:customStyle="1" w:styleId="H3Para">
    <w:name w:val="H3 Para"/>
    <w:basedOn w:val="Normal"/>
    <w:rsid w:val="00411004"/>
    <w:pPr>
      <w:ind w:left="1361"/>
    </w:pPr>
  </w:style>
  <w:style w:type="paragraph" w:customStyle="1" w:styleId="H4Para">
    <w:name w:val="H4 Para"/>
    <w:basedOn w:val="Normal"/>
    <w:rsid w:val="00A14776"/>
    <w:pPr>
      <w:ind w:left="2155"/>
    </w:pPr>
  </w:style>
  <w:style w:type="paragraph" w:customStyle="1" w:styleId="H5Para">
    <w:name w:val="H5 Para"/>
    <w:basedOn w:val="Normal"/>
    <w:rsid w:val="0089222D"/>
    <w:pPr>
      <w:ind w:left="2880"/>
    </w:pPr>
  </w:style>
  <w:style w:type="numbering" w:customStyle="1" w:styleId="Bulleted">
    <w:name w:val="Bulleted"/>
    <w:basedOn w:val="NoList"/>
    <w:locked/>
    <w:rsid w:val="000B2269"/>
    <w:pPr>
      <w:numPr>
        <w:numId w:val="1"/>
      </w:numPr>
    </w:pPr>
  </w:style>
  <w:style w:type="paragraph" w:styleId="TOC2">
    <w:name w:val="toc 2"/>
    <w:basedOn w:val="Normal"/>
    <w:next w:val="Normal"/>
    <w:autoRedefine/>
    <w:uiPriority w:val="39"/>
    <w:locked/>
    <w:rsid w:val="008F3C0D"/>
    <w:pPr>
      <w:tabs>
        <w:tab w:val="left" w:pos="960"/>
        <w:tab w:val="right" w:leader="dot" w:pos="9344"/>
      </w:tabs>
      <w:ind w:left="567"/>
    </w:pPr>
    <w:rPr>
      <w:sz w:val="22"/>
    </w:rPr>
  </w:style>
  <w:style w:type="paragraph" w:styleId="TOC1">
    <w:name w:val="toc 1"/>
    <w:basedOn w:val="Normal"/>
    <w:next w:val="Normal"/>
    <w:autoRedefine/>
    <w:uiPriority w:val="39"/>
    <w:locked/>
    <w:rsid w:val="008F3C0D"/>
    <w:rPr>
      <w:b/>
      <w:color w:val="000080"/>
    </w:rPr>
  </w:style>
  <w:style w:type="paragraph" w:styleId="TOC3">
    <w:name w:val="toc 3"/>
    <w:basedOn w:val="Normal"/>
    <w:next w:val="Normal"/>
    <w:autoRedefine/>
    <w:semiHidden/>
    <w:locked/>
    <w:rsid w:val="008F3C0D"/>
    <w:pPr>
      <w:ind w:left="480"/>
    </w:pPr>
    <w:rPr>
      <w:sz w:val="22"/>
    </w:rPr>
  </w:style>
  <w:style w:type="character" w:styleId="Hyperlink">
    <w:name w:val="Hyperlink"/>
    <w:uiPriority w:val="99"/>
    <w:locked/>
    <w:rsid w:val="00677A72"/>
    <w:rPr>
      <w:color w:val="0000FF"/>
      <w:u w:val="single"/>
    </w:rPr>
  </w:style>
  <w:style w:type="paragraph" w:customStyle="1" w:styleId="Bullet">
    <w:name w:val="Bullet"/>
    <w:basedOn w:val="Normal"/>
    <w:rsid w:val="00080A81"/>
    <w:pPr>
      <w:numPr>
        <w:numId w:val="2"/>
      </w:numPr>
    </w:pPr>
  </w:style>
  <w:style w:type="character" w:customStyle="1" w:styleId="StyleBold">
    <w:name w:val="Style Bold"/>
    <w:rsid w:val="00851BC5"/>
    <w:rPr>
      <w:b/>
      <w:bCs/>
      <w:color w:val="003366"/>
    </w:rPr>
  </w:style>
  <w:style w:type="paragraph" w:customStyle="1" w:styleId="Legal1">
    <w:name w:val="Legal 1"/>
    <w:basedOn w:val="Heading1"/>
    <w:rsid w:val="00406E88"/>
    <w:rPr>
      <w:b w:val="0"/>
      <w:color w:val="auto"/>
    </w:rPr>
  </w:style>
  <w:style w:type="paragraph" w:customStyle="1" w:styleId="Legal2">
    <w:name w:val="Legal 2"/>
    <w:basedOn w:val="Heading2"/>
    <w:rsid w:val="00406E88"/>
    <w:rPr>
      <w:b w:val="0"/>
      <w:i w:val="0"/>
      <w:color w:val="auto"/>
    </w:rPr>
  </w:style>
  <w:style w:type="paragraph" w:customStyle="1" w:styleId="Legal3">
    <w:name w:val="Legal 3"/>
    <w:basedOn w:val="Heading3"/>
    <w:rsid w:val="00406E88"/>
    <w:rPr>
      <w:b w:val="0"/>
      <w:i w:val="0"/>
      <w:color w:val="auto"/>
    </w:rPr>
  </w:style>
  <w:style w:type="paragraph" w:customStyle="1" w:styleId="Legal4">
    <w:name w:val="Legal 4"/>
    <w:basedOn w:val="Heading4"/>
    <w:rsid w:val="00406E88"/>
    <w:rPr>
      <w:b w:val="0"/>
      <w:i w:val="0"/>
      <w:color w:val="auto"/>
    </w:rPr>
  </w:style>
  <w:style w:type="paragraph" w:customStyle="1" w:styleId="SmallerTextfortables">
    <w:name w:val="Smaller Text for tables"/>
    <w:basedOn w:val="H1Para"/>
    <w:rsid w:val="008D38E0"/>
    <w:rPr>
      <w:sz w:val="20"/>
    </w:rPr>
  </w:style>
  <w:style w:type="character" w:customStyle="1" w:styleId="BoldNormal">
    <w:name w:val="Bold Normal"/>
    <w:rsid w:val="00247BA8"/>
    <w:rPr>
      <w:rFonts w:ascii="Arial" w:hAnsi="Arial"/>
      <w:b/>
      <w:bCs/>
      <w:color w:val="auto"/>
      <w:sz w:val="24"/>
    </w:rPr>
  </w:style>
  <w:style w:type="character" w:customStyle="1" w:styleId="BoldSmall">
    <w:name w:val="Bold Small"/>
    <w:rsid w:val="00247BA8"/>
    <w:rPr>
      <w:rFonts w:ascii="Arial" w:hAnsi="Arial"/>
      <w:b/>
      <w:bCs/>
      <w:color w:val="auto"/>
      <w:sz w:val="20"/>
    </w:rPr>
  </w:style>
  <w:style w:type="paragraph" w:styleId="BodyTextIndent">
    <w:name w:val="Body Text Indent"/>
    <w:basedOn w:val="Normal"/>
    <w:locked/>
    <w:rsid w:val="00A531F4"/>
    <w:pPr>
      <w:widowControl w:val="0"/>
      <w:autoSpaceDE w:val="0"/>
      <w:autoSpaceDN w:val="0"/>
      <w:adjustRightInd w:val="0"/>
      <w:spacing w:after="0"/>
      <w:ind w:left="284"/>
      <w:jc w:val="both"/>
    </w:pPr>
    <w:rPr>
      <w:rFonts w:cs="Arial"/>
      <w:sz w:val="28"/>
      <w:lang w:val="en-US" w:eastAsia="en-US"/>
    </w:rPr>
  </w:style>
  <w:style w:type="paragraph" w:styleId="FootnoteText">
    <w:name w:val="footnote text"/>
    <w:basedOn w:val="Normal"/>
    <w:semiHidden/>
    <w:locked/>
    <w:rsid w:val="00AD1181"/>
    <w:rPr>
      <w:sz w:val="20"/>
      <w:szCs w:val="20"/>
    </w:rPr>
  </w:style>
  <w:style w:type="character" w:styleId="FootnoteReference">
    <w:name w:val="footnote reference"/>
    <w:semiHidden/>
    <w:locked/>
    <w:rsid w:val="00AD1181"/>
    <w:rPr>
      <w:vertAlign w:val="superscript"/>
    </w:rPr>
  </w:style>
  <w:style w:type="character" w:styleId="FollowedHyperlink">
    <w:name w:val="FollowedHyperlink"/>
    <w:locked/>
    <w:rsid w:val="00910FDA"/>
    <w:rPr>
      <w:color w:val="800080"/>
      <w:u w:val="single"/>
    </w:rPr>
  </w:style>
  <w:style w:type="paragraph" w:styleId="EndnoteText">
    <w:name w:val="endnote text"/>
    <w:basedOn w:val="Normal"/>
    <w:link w:val="EndnoteTextChar"/>
    <w:locked/>
    <w:rsid w:val="00A24A26"/>
    <w:rPr>
      <w:sz w:val="20"/>
      <w:szCs w:val="20"/>
    </w:rPr>
  </w:style>
  <w:style w:type="character" w:customStyle="1" w:styleId="EndnoteTextChar">
    <w:name w:val="Endnote Text Char"/>
    <w:link w:val="EndnoteText"/>
    <w:rsid w:val="00A24A26"/>
    <w:rPr>
      <w:rFonts w:ascii="Arial" w:hAnsi="Arial"/>
    </w:rPr>
  </w:style>
  <w:style w:type="character" w:styleId="EndnoteReference">
    <w:name w:val="endnote reference"/>
    <w:locked/>
    <w:rsid w:val="00A24A26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5187"/>
    <w:pPr>
      <w:ind w:left="720"/>
    </w:pPr>
  </w:style>
  <w:style w:type="character" w:customStyle="1" w:styleId="FooterChar">
    <w:name w:val="Footer Char"/>
    <w:link w:val="Footer"/>
    <w:uiPriority w:val="99"/>
    <w:rsid w:val="003A2909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1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6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E7747-4034-407B-BD64-3384F11D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7380E9</Template>
  <TotalTime>0</TotalTime>
  <Pages>6</Pages>
  <Words>1585</Words>
  <Characters>8711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Terms of Reference - Remuneration Committee</vt:lpstr>
    </vt:vector>
  </TitlesOfParts>
  <Company>University Hospitals Bristol NHS Foundation Trust</Company>
  <LinksUpToDate>false</LinksUpToDate>
  <CharactersWithSpaces>10276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Terms of Reference - Remuneration Committee</dc:title>
  <dc:creator>Church, Victoria</dc:creator>
  <cp:lastModifiedBy>Hanlon, Kate</cp:lastModifiedBy>
  <cp:revision>2</cp:revision>
  <cp:lastPrinted>2012-02-20T09:52:00Z</cp:lastPrinted>
  <dcterms:created xsi:type="dcterms:W3CDTF">2018-10-08T11:35:00Z</dcterms:created>
  <dcterms:modified xsi:type="dcterms:W3CDTF">2018-10-08T11:35:00Z</dcterms:modified>
</cp:coreProperties>
</file>