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278C" w14:textId="77777777" w:rsidR="0039054E" w:rsidRPr="004E3F87" w:rsidRDefault="0039054E" w:rsidP="006D1F45">
      <w:pPr>
        <w:pStyle w:val="Heading1"/>
        <w:numPr>
          <w:ilvl w:val="0"/>
          <w:numId w:val="0"/>
        </w:numPr>
        <w:jc w:val="both"/>
        <w:rPr>
          <w:rFonts w:cs="Arial"/>
          <w:sz w:val="28"/>
          <w:szCs w:val="28"/>
        </w:rPr>
      </w:pPr>
      <w:bookmarkStart w:id="0" w:name="_Toc327199862"/>
      <w:bookmarkStart w:id="1" w:name="_Toc433382535"/>
    </w:p>
    <w:p w14:paraId="02B11E93" w14:textId="77777777" w:rsidR="004E3F87" w:rsidRPr="00CA7486" w:rsidRDefault="00FB6DF2" w:rsidP="00E14E69">
      <w:pPr>
        <w:pStyle w:val="Heading1"/>
        <w:numPr>
          <w:ilvl w:val="0"/>
          <w:numId w:val="0"/>
        </w:numPr>
        <w:rPr>
          <w:rFonts w:cs="Arial"/>
          <w:noProof/>
          <w:sz w:val="8"/>
          <w:szCs w:val="8"/>
          <w:lang w:val="en-US"/>
        </w:rPr>
      </w:pPr>
      <w:r w:rsidRPr="00CA7486">
        <w:rPr>
          <w:rFonts w:cs="Arial"/>
          <w:szCs w:val="24"/>
        </w:rPr>
        <w:t>WI_002</w:t>
      </w:r>
      <w:r w:rsidR="005D341E" w:rsidRPr="00CA7486">
        <w:rPr>
          <w:rFonts w:cs="Arial"/>
          <w:szCs w:val="24"/>
        </w:rPr>
        <w:t xml:space="preserve"> - Instructions </w:t>
      </w:r>
      <w:r w:rsidR="004E3F87" w:rsidRPr="00CA7486">
        <w:rPr>
          <w:rFonts w:cs="Arial"/>
          <w:szCs w:val="24"/>
        </w:rPr>
        <w:t xml:space="preserve">and guidance </w:t>
      </w:r>
      <w:r w:rsidR="005D341E" w:rsidRPr="00CA7486">
        <w:rPr>
          <w:rFonts w:cs="Arial"/>
          <w:szCs w:val="24"/>
        </w:rPr>
        <w:t>for completion of S</w:t>
      </w:r>
      <w:r w:rsidR="00D57130" w:rsidRPr="00CA7486">
        <w:rPr>
          <w:rFonts w:cs="Arial"/>
          <w:szCs w:val="24"/>
        </w:rPr>
        <w:t>erious Adverse Event (S</w:t>
      </w:r>
      <w:r w:rsidR="005D341E" w:rsidRPr="00CA7486">
        <w:rPr>
          <w:rFonts w:cs="Arial"/>
          <w:szCs w:val="24"/>
        </w:rPr>
        <w:t>AE</w:t>
      </w:r>
      <w:r w:rsidR="00D57130" w:rsidRPr="00CA7486">
        <w:rPr>
          <w:rFonts w:cs="Arial"/>
          <w:szCs w:val="24"/>
        </w:rPr>
        <w:t>)</w:t>
      </w:r>
      <w:r w:rsidR="005D341E" w:rsidRPr="00CA7486">
        <w:rPr>
          <w:rFonts w:cs="Arial"/>
          <w:szCs w:val="24"/>
        </w:rPr>
        <w:t xml:space="preserve"> forms</w:t>
      </w:r>
      <w:bookmarkEnd w:id="0"/>
      <w:r w:rsidR="00E14E69" w:rsidRPr="00CA7486">
        <w:rPr>
          <w:rFonts w:cs="Arial"/>
          <w:szCs w:val="24"/>
        </w:rPr>
        <w:tab/>
      </w:r>
      <w:r w:rsidR="005D341E" w:rsidRPr="00CA7486">
        <w:rPr>
          <w:rFonts w:cs="Arial"/>
          <w:noProof/>
          <w:szCs w:val="24"/>
          <w:lang w:val="en-US"/>
        </w:rPr>
        <w:t xml:space="preserve"> </w:t>
      </w:r>
    </w:p>
    <w:bookmarkEnd w:id="1"/>
    <w:p w14:paraId="5FEE927D" w14:textId="77777777" w:rsidR="005D341E" w:rsidRPr="00CA7486" w:rsidRDefault="005D341E" w:rsidP="00CA7486">
      <w:pPr>
        <w:rPr>
          <w:rFonts w:ascii="Arial" w:hAnsi="Arial" w:cs="Arial"/>
          <w:b/>
          <w:bCs/>
          <w:sz w:val="16"/>
          <w:szCs w:val="16"/>
        </w:rPr>
      </w:pPr>
    </w:p>
    <w:p w14:paraId="5E76C23E" w14:textId="77777777" w:rsidR="005D341E" w:rsidRPr="00CA7486" w:rsidRDefault="005D341E" w:rsidP="005D341E">
      <w:pPr>
        <w:jc w:val="center"/>
        <w:rPr>
          <w:rFonts w:ascii="Arial" w:hAnsi="Arial" w:cs="Arial"/>
          <w:b/>
          <w:bCs/>
          <w:sz w:val="4"/>
          <w:szCs w:val="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tblGrid>
      <w:tr w:rsidR="005D341E" w:rsidRPr="00CC355F" w14:paraId="7F895E85" w14:textId="77777777" w:rsidTr="001F1FE6">
        <w:trPr>
          <w:trHeight w:val="2979"/>
        </w:trPr>
        <w:tc>
          <w:tcPr>
            <w:tcW w:w="7862" w:type="dxa"/>
          </w:tcPr>
          <w:p w14:paraId="0D06A688" w14:textId="77777777" w:rsidR="005D341E" w:rsidRPr="00CC355F" w:rsidRDefault="005D341E" w:rsidP="008412A6">
            <w:pPr>
              <w:spacing w:after="120"/>
              <w:rPr>
                <w:rFonts w:ascii="Arial" w:hAnsi="Arial" w:cs="Arial"/>
                <w:sz w:val="24"/>
                <w:szCs w:val="24"/>
              </w:rPr>
            </w:pPr>
            <w:r w:rsidRPr="00CC355F">
              <w:rPr>
                <w:rFonts w:ascii="Arial" w:hAnsi="Arial" w:cs="Arial"/>
                <w:sz w:val="24"/>
                <w:szCs w:val="24"/>
              </w:rPr>
              <w:t>An event/reaction is serious if it:</w:t>
            </w:r>
          </w:p>
          <w:p w14:paraId="532F795C" w14:textId="77777777" w:rsidR="005D341E" w:rsidRPr="00CC355F" w:rsidRDefault="005D341E" w:rsidP="008412A6">
            <w:pPr>
              <w:numPr>
                <w:ilvl w:val="0"/>
                <w:numId w:val="8"/>
              </w:numPr>
              <w:spacing w:after="120"/>
              <w:rPr>
                <w:rFonts w:ascii="Arial" w:hAnsi="Arial" w:cs="Arial"/>
                <w:sz w:val="24"/>
                <w:szCs w:val="24"/>
              </w:rPr>
            </w:pPr>
            <w:r w:rsidRPr="00CC355F">
              <w:rPr>
                <w:rFonts w:ascii="Arial" w:hAnsi="Arial" w:cs="Arial"/>
                <w:sz w:val="24"/>
                <w:szCs w:val="24"/>
              </w:rPr>
              <w:t xml:space="preserve">results in death, </w:t>
            </w:r>
          </w:p>
          <w:p w14:paraId="5F4FA2F9" w14:textId="77777777" w:rsidR="005D341E" w:rsidRPr="00CC355F" w:rsidRDefault="005D341E" w:rsidP="008412A6">
            <w:pPr>
              <w:numPr>
                <w:ilvl w:val="0"/>
                <w:numId w:val="8"/>
              </w:numPr>
              <w:spacing w:after="120"/>
              <w:rPr>
                <w:rFonts w:ascii="Arial" w:hAnsi="Arial" w:cs="Arial"/>
                <w:sz w:val="24"/>
                <w:szCs w:val="24"/>
              </w:rPr>
            </w:pPr>
            <w:r w:rsidRPr="00CC355F">
              <w:rPr>
                <w:rFonts w:ascii="Arial" w:hAnsi="Arial" w:cs="Arial"/>
                <w:sz w:val="24"/>
                <w:szCs w:val="24"/>
              </w:rPr>
              <w:t xml:space="preserve">is life threatening, </w:t>
            </w:r>
          </w:p>
          <w:p w14:paraId="0D2C2186" w14:textId="77777777" w:rsidR="005D341E" w:rsidRPr="00CC355F" w:rsidRDefault="005D341E" w:rsidP="008412A6">
            <w:pPr>
              <w:numPr>
                <w:ilvl w:val="0"/>
                <w:numId w:val="8"/>
              </w:numPr>
              <w:spacing w:after="120"/>
              <w:rPr>
                <w:rFonts w:ascii="Arial" w:hAnsi="Arial" w:cs="Arial"/>
                <w:sz w:val="24"/>
                <w:szCs w:val="24"/>
              </w:rPr>
            </w:pPr>
            <w:r w:rsidRPr="00CC355F">
              <w:rPr>
                <w:rFonts w:ascii="Arial" w:hAnsi="Arial" w:cs="Arial"/>
                <w:sz w:val="24"/>
                <w:szCs w:val="24"/>
              </w:rPr>
              <w:t xml:space="preserve">results in persistent or significant disability/incapacity, </w:t>
            </w:r>
          </w:p>
          <w:p w14:paraId="710EB6D7" w14:textId="77777777" w:rsidR="005D341E" w:rsidRPr="00CC355F" w:rsidRDefault="005D341E" w:rsidP="008412A6">
            <w:pPr>
              <w:numPr>
                <w:ilvl w:val="0"/>
                <w:numId w:val="8"/>
              </w:numPr>
              <w:spacing w:after="120"/>
              <w:rPr>
                <w:rFonts w:ascii="Arial" w:hAnsi="Arial" w:cs="Arial"/>
                <w:sz w:val="24"/>
                <w:szCs w:val="24"/>
              </w:rPr>
            </w:pPr>
            <w:r w:rsidRPr="00CC355F">
              <w:rPr>
                <w:rFonts w:ascii="Arial" w:hAnsi="Arial" w:cs="Arial"/>
                <w:sz w:val="24"/>
                <w:szCs w:val="24"/>
              </w:rPr>
              <w:t xml:space="preserve">requires hospitalisation, </w:t>
            </w:r>
          </w:p>
          <w:p w14:paraId="5C8959E7" w14:textId="77777777" w:rsidR="005D341E" w:rsidRPr="00CC355F" w:rsidRDefault="005D341E" w:rsidP="008412A6">
            <w:pPr>
              <w:numPr>
                <w:ilvl w:val="0"/>
                <w:numId w:val="8"/>
              </w:numPr>
              <w:spacing w:after="120"/>
              <w:rPr>
                <w:rFonts w:ascii="Arial" w:hAnsi="Arial" w:cs="Arial"/>
                <w:sz w:val="24"/>
                <w:szCs w:val="24"/>
              </w:rPr>
            </w:pPr>
            <w:r w:rsidRPr="00CC355F">
              <w:rPr>
                <w:rFonts w:ascii="Arial" w:hAnsi="Arial" w:cs="Arial"/>
                <w:sz w:val="24"/>
                <w:szCs w:val="24"/>
              </w:rPr>
              <w:t>prolongs a current hospitalisation</w:t>
            </w:r>
          </w:p>
          <w:p w14:paraId="1C4AE03E" w14:textId="77777777" w:rsidR="005D341E" w:rsidRPr="004A4201" w:rsidRDefault="005D341E" w:rsidP="008412A6">
            <w:pPr>
              <w:numPr>
                <w:ilvl w:val="0"/>
                <w:numId w:val="8"/>
              </w:numPr>
              <w:spacing w:after="120"/>
              <w:rPr>
                <w:rFonts w:ascii="Arial" w:hAnsi="Arial" w:cs="Arial"/>
                <w:sz w:val="24"/>
                <w:szCs w:val="24"/>
              </w:rPr>
            </w:pPr>
            <w:r w:rsidRPr="00CC355F">
              <w:rPr>
                <w:rFonts w:ascii="Arial" w:hAnsi="Arial" w:cs="Arial"/>
                <w:sz w:val="24"/>
                <w:szCs w:val="24"/>
              </w:rPr>
              <w:t>results in a congenital anomaly or birth defect.</w:t>
            </w:r>
          </w:p>
        </w:tc>
      </w:tr>
    </w:tbl>
    <w:p w14:paraId="53FC16C4" w14:textId="77777777" w:rsidR="005D341E" w:rsidRPr="00CC355F" w:rsidRDefault="005D341E" w:rsidP="005D341E">
      <w:pPr>
        <w:jc w:val="center"/>
        <w:rPr>
          <w:rFonts w:ascii="Arial" w:hAnsi="Arial" w:cs="Arial"/>
          <w:i/>
          <w:iCs/>
          <w:sz w:val="24"/>
          <w:szCs w:val="24"/>
        </w:rPr>
      </w:pPr>
    </w:p>
    <w:p w14:paraId="09024030" w14:textId="77777777" w:rsidR="00271D7D" w:rsidRDefault="00271D7D" w:rsidP="00273F6F">
      <w:pPr>
        <w:jc w:val="both"/>
        <w:rPr>
          <w:rFonts w:ascii="Arial" w:hAnsi="Arial" w:cs="Arial"/>
          <w:i/>
          <w:iCs/>
          <w:sz w:val="24"/>
          <w:szCs w:val="24"/>
        </w:rPr>
      </w:pPr>
      <w:r w:rsidRPr="00271D7D">
        <w:rPr>
          <w:rFonts w:ascii="Arial" w:hAnsi="Arial" w:cs="Arial"/>
          <w:i/>
          <w:iCs/>
          <w:sz w:val="24"/>
          <w:szCs w:val="24"/>
        </w:rPr>
        <w:t>This form must be used where U</w:t>
      </w:r>
      <w:r w:rsidR="00D57130">
        <w:rPr>
          <w:rFonts w:ascii="Arial" w:hAnsi="Arial" w:cs="Arial"/>
          <w:i/>
          <w:iCs/>
          <w:sz w:val="24"/>
          <w:szCs w:val="24"/>
        </w:rPr>
        <w:t xml:space="preserve">niversity </w:t>
      </w:r>
      <w:r w:rsidRPr="00271D7D">
        <w:rPr>
          <w:rFonts w:ascii="Arial" w:hAnsi="Arial" w:cs="Arial"/>
          <w:i/>
          <w:iCs/>
          <w:sz w:val="24"/>
          <w:szCs w:val="24"/>
        </w:rPr>
        <w:t>H</w:t>
      </w:r>
      <w:r w:rsidR="00D57130">
        <w:rPr>
          <w:rFonts w:ascii="Arial" w:hAnsi="Arial" w:cs="Arial"/>
          <w:i/>
          <w:iCs/>
          <w:sz w:val="24"/>
          <w:szCs w:val="24"/>
        </w:rPr>
        <w:t>ospitals</w:t>
      </w:r>
      <w:r w:rsidRPr="00271D7D">
        <w:rPr>
          <w:rFonts w:ascii="Arial" w:hAnsi="Arial" w:cs="Arial"/>
          <w:i/>
          <w:iCs/>
          <w:sz w:val="24"/>
          <w:szCs w:val="24"/>
        </w:rPr>
        <w:t xml:space="preserve"> Bristol </w:t>
      </w:r>
      <w:r w:rsidR="002066E0">
        <w:rPr>
          <w:rFonts w:ascii="Arial" w:hAnsi="Arial" w:cs="Arial"/>
          <w:i/>
          <w:iCs/>
          <w:sz w:val="24"/>
          <w:szCs w:val="24"/>
        </w:rPr>
        <w:t xml:space="preserve">and Weston </w:t>
      </w:r>
      <w:r w:rsidR="00D17898">
        <w:rPr>
          <w:rFonts w:ascii="Arial" w:hAnsi="Arial" w:cs="Arial"/>
          <w:i/>
          <w:iCs/>
          <w:sz w:val="24"/>
          <w:szCs w:val="24"/>
        </w:rPr>
        <w:t xml:space="preserve">NHS Foundation Trust </w:t>
      </w:r>
      <w:r w:rsidR="00D57130">
        <w:rPr>
          <w:rFonts w:ascii="Arial" w:hAnsi="Arial" w:cs="Arial"/>
          <w:i/>
          <w:iCs/>
          <w:sz w:val="24"/>
          <w:szCs w:val="24"/>
        </w:rPr>
        <w:t>(UH</w:t>
      </w:r>
      <w:r w:rsidR="002066E0">
        <w:rPr>
          <w:rFonts w:ascii="Arial" w:hAnsi="Arial" w:cs="Arial"/>
          <w:i/>
          <w:iCs/>
          <w:sz w:val="24"/>
          <w:szCs w:val="24"/>
        </w:rPr>
        <w:t>BW</w:t>
      </w:r>
      <w:r w:rsidR="00D57130">
        <w:rPr>
          <w:rFonts w:ascii="Arial" w:hAnsi="Arial" w:cs="Arial"/>
          <w:i/>
          <w:iCs/>
          <w:sz w:val="24"/>
          <w:szCs w:val="24"/>
        </w:rPr>
        <w:t xml:space="preserve">) </w:t>
      </w:r>
      <w:r w:rsidR="00A50B9B">
        <w:rPr>
          <w:rFonts w:ascii="Arial" w:hAnsi="Arial" w:cs="Arial"/>
          <w:i/>
          <w:iCs/>
          <w:sz w:val="24"/>
          <w:szCs w:val="24"/>
        </w:rPr>
        <w:t xml:space="preserve">or University of Bristol </w:t>
      </w:r>
      <w:r w:rsidR="00D57130">
        <w:rPr>
          <w:rFonts w:ascii="Arial" w:hAnsi="Arial" w:cs="Arial"/>
          <w:i/>
          <w:iCs/>
          <w:sz w:val="24"/>
          <w:szCs w:val="24"/>
        </w:rPr>
        <w:t xml:space="preserve">(UoB) </w:t>
      </w:r>
      <w:r w:rsidRPr="00271D7D">
        <w:rPr>
          <w:rFonts w:ascii="Arial" w:hAnsi="Arial" w:cs="Arial"/>
          <w:i/>
          <w:iCs/>
          <w:sz w:val="24"/>
          <w:szCs w:val="24"/>
        </w:rPr>
        <w:t>is the sponsor of the research study in which the SAE has occurred</w:t>
      </w:r>
      <w:r w:rsidR="00D57130">
        <w:rPr>
          <w:rFonts w:ascii="Arial" w:hAnsi="Arial" w:cs="Arial"/>
          <w:i/>
          <w:iCs/>
          <w:sz w:val="24"/>
          <w:szCs w:val="24"/>
        </w:rPr>
        <w:t>,</w:t>
      </w:r>
      <w:r w:rsidRPr="00271D7D">
        <w:rPr>
          <w:rFonts w:ascii="Arial" w:hAnsi="Arial" w:cs="Arial"/>
          <w:i/>
          <w:iCs/>
          <w:sz w:val="24"/>
          <w:szCs w:val="24"/>
        </w:rPr>
        <w:t xml:space="preserve"> or where no other form has been provided by the sponsor.</w:t>
      </w:r>
    </w:p>
    <w:p w14:paraId="366522E4" w14:textId="77777777" w:rsidR="00B8088B" w:rsidRDefault="00B8088B" w:rsidP="00273F6F">
      <w:pPr>
        <w:jc w:val="both"/>
        <w:rPr>
          <w:rFonts w:ascii="Arial" w:hAnsi="Arial" w:cs="Arial"/>
          <w:i/>
          <w:iCs/>
          <w:sz w:val="24"/>
          <w:szCs w:val="24"/>
        </w:rPr>
      </w:pPr>
    </w:p>
    <w:p w14:paraId="60F85A2B" w14:textId="77777777" w:rsidR="00B8088B" w:rsidRPr="008F0DC1" w:rsidRDefault="00B8088B" w:rsidP="00273F6F">
      <w:pPr>
        <w:jc w:val="both"/>
        <w:rPr>
          <w:rFonts w:ascii="Arial" w:hAnsi="Arial" w:cs="Arial"/>
          <w:i/>
          <w:iCs/>
          <w:sz w:val="24"/>
          <w:szCs w:val="24"/>
        </w:rPr>
      </w:pPr>
      <w:r w:rsidRPr="008F0DC1">
        <w:rPr>
          <w:rFonts w:ascii="Arial" w:hAnsi="Arial" w:cs="Arial"/>
          <w:i/>
          <w:iCs/>
          <w:sz w:val="24"/>
          <w:szCs w:val="24"/>
        </w:rPr>
        <w:t>The instructions below apply to studies which are sponsored by UHBW or UoB.  If using UHBW’s SAE template for other sponsored studies, please send it directly to the sponsor and in accordance with their instructions.</w:t>
      </w:r>
    </w:p>
    <w:p w14:paraId="32A81F8E" w14:textId="77777777" w:rsidR="00091081" w:rsidRDefault="00091081" w:rsidP="00273F6F">
      <w:pPr>
        <w:jc w:val="both"/>
        <w:rPr>
          <w:rFonts w:ascii="Arial" w:hAnsi="Arial" w:cs="Arial"/>
          <w:b/>
          <w:sz w:val="24"/>
          <w:szCs w:val="24"/>
        </w:rPr>
      </w:pPr>
    </w:p>
    <w:p w14:paraId="76CF4EB1" w14:textId="77777777" w:rsidR="00271D7D" w:rsidRPr="004E3F87" w:rsidRDefault="00271D7D" w:rsidP="00630755">
      <w:pPr>
        <w:rPr>
          <w:rFonts w:ascii="Arial" w:hAnsi="Arial" w:cs="Arial"/>
          <w:b/>
          <w:sz w:val="24"/>
          <w:szCs w:val="24"/>
        </w:rPr>
      </w:pPr>
      <w:r w:rsidRPr="004E3F87">
        <w:rPr>
          <w:rFonts w:ascii="Arial" w:hAnsi="Arial" w:cs="Arial"/>
          <w:b/>
          <w:sz w:val="24"/>
          <w:szCs w:val="24"/>
        </w:rPr>
        <w:t>Instructions for completion of Initial and Follow up Report Forms</w:t>
      </w:r>
      <w:r w:rsidR="00615F7A" w:rsidRPr="004E3F87">
        <w:rPr>
          <w:rFonts w:ascii="Arial" w:hAnsi="Arial" w:cs="Arial"/>
          <w:b/>
          <w:sz w:val="24"/>
          <w:szCs w:val="24"/>
        </w:rPr>
        <w:t>:</w:t>
      </w:r>
      <w:r w:rsidRPr="004E3F87">
        <w:rPr>
          <w:rFonts w:ascii="Arial" w:hAnsi="Arial" w:cs="Arial"/>
          <w:b/>
          <w:sz w:val="24"/>
          <w:szCs w:val="24"/>
        </w:rPr>
        <w:t xml:space="preserve"> </w:t>
      </w:r>
    </w:p>
    <w:p w14:paraId="0A0AE0C7" w14:textId="77777777" w:rsidR="00271D7D" w:rsidRDefault="00271D7D" w:rsidP="00630755">
      <w:pPr>
        <w:rPr>
          <w:rFonts w:ascii="Arial" w:hAnsi="Arial" w:cs="Arial"/>
          <w:sz w:val="24"/>
          <w:szCs w:val="24"/>
          <w:u w:val="single"/>
        </w:rPr>
      </w:pPr>
    </w:p>
    <w:p w14:paraId="5E5DEB29" w14:textId="77777777" w:rsidR="001B15AE" w:rsidRPr="00287FA7" w:rsidRDefault="00182F29" w:rsidP="00630755">
      <w:pPr>
        <w:rPr>
          <w:rFonts w:ascii="Arial" w:hAnsi="Arial" w:cs="Arial"/>
          <w:sz w:val="24"/>
          <w:szCs w:val="24"/>
          <w:u w:val="single"/>
        </w:rPr>
      </w:pPr>
      <w:r w:rsidRPr="00182F29">
        <w:rPr>
          <w:rFonts w:ascii="Arial" w:hAnsi="Arial" w:cs="Arial"/>
          <w:sz w:val="24"/>
          <w:szCs w:val="24"/>
        </w:rPr>
        <w:t xml:space="preserve">1.       </w:t>
      </w:r>
      <w:r w:rsidR="001B15AE" w:rsidRPr="004E3F87">
        <w:rPr>
          <w:rFonts w:ascii="Arial" w:hAnsi="Arial" w:cs="Arial"/>
          <w:sz w:val="24"/>
          <w:szCs w:val="24"/>
          <w:u w:val="single"/>
        </w:rPr>
        <w:t>Initial Report Form</w:t>
      </w:r>
    </w:p>
    <w:p w14:paraId="54137EED" w14:textId="77777777" w:rsidR="00182F29" w:rsidRDefault="00271D7D" w:rsidP="00182F29">
      <w:pPr>
        <w:ind w:firstLine="720"/>
        <w:rPr>
          <w:rFonts w:ascii="Arial" w:hAnsi="Arial" w:cs="Arial"/>
          <w:sz w:val="24"/>
          <w:szCs w:val="24"/>
        </w:rPr>
      </w:pPr>
      <w:r w:rsidRPr="00271D7D">
        <w:rPr>
          <w:rFonts w:ascii="Arial" w:hAnsi="Arial" w:cs="Arial"/>
          <w:sz w:val="24"/>
          <w:szCs w:val="24"/>
        </w:rPr>
        <w:t xml:space="preserve">As soon as possible, </w:t>
      </w:r>
      <w:r w:rsidRPr="00662133">
        <w:rPr>
          <w:rFonts w:ascii="Arial" w:hAnsi="Arial" w:cs="Arial"/>
          <w:b/>
          <w:sz w:val="24"/>
          <w:szCs w:val="24"/>
        </w:rPr>
        <w:t>and at the latest within 24 hours of becoming aware of event</w:t>
      </w:r>
      <w:r w:rsidR="00182F29">
        <w:rPr>
          <w:rFonts w:ascii="Arial" w:hAnsi="Arial" w:cs="Arial"/>
          <w:sz w:val="24"/>
          <w:szCs w:val="24"/>
        </w:rPr>
        <w:t>:</w:t>
      </w:r>
    </w:p>
    <w:p w14:paraId="0AF92DAE" w14:textId="77777777" w:rsidR="00271D7D" w:rsidRPr="00271D7D" w:rsidRDefault="00271D7D" w:rsidP="00182F29">
      <w:pPr>
        <w:ind w:left="720"/>
        <w:rPr>
          <w:rFonts w:ascii="Arial" w:hAnsi="Arial" w:cs="Arial"/>
          <w:sz w:val="24"/>
          <w:szCs w:val="24"/>
        </w:rPr>
      </w:pPr>
    </w:p>
    <w:p w14:paraId="145A2F0D" w14:textId="77777777" w:rsidR="00271D7D" w:rsidRPr="00271D7D" w:rsidRDefault="00271D7D" w:rsidP="00630755">
      <w:pPr>
        <w:numPr>
          <w:ilvl w:val="0"/>
          <w:numId w:val="10"/>
        </w:numPr>
        <w:rPr>
          <w:rFonts w:ascii="Arial" w:hAnsi="Arial" w:cs="Arial"/>
          <w:sz w:val="24"/>
          <w:szCs w:val="24"/>
        </w:rPr>
      </w:pPr>
      <w:r w:rsidRPr="00271D7D">
        <w:rPr>
          <w:rFonts w:ascii="Arial" w:hAnsi="Arial" w:cs="Arial"/>
          <w:sz w:val="24"/>
          <w:szCs w:val="24"/>
        </w:rPr>
        <w:t>Complete the Initial Report Form and se</w:t>
      </w:r>
      <w:r w:rsidR="008C0807">
        <w:rPr>
          <w:rFonts w:ascii="Arial" w:hAnsi="Arial" w:cs="Arial"/>
          <w:sz w:val="24"/>
          <w:szCs w:val="24"/>
        </w:rPr>
        <w:t>nd to</w:t>
      </w:r>
      <w:r w:rsidR="00182F29">
        <w:rPr>
          <w:rFonts w:ascii="Arial" w:hAnsi="Arial" w:cs="Arial"/>
          <w:sz w:val="24"/>
          <w:szCs w:val="24"/>
        </w:rPr>
        <w:t xml:space="preserve"> </w:t>
      </w:r>
      <w:r w:rsidR="00182F29" w:rsidRPr="00182F29">
        <w:rPr>
          <w:rFonts w:ascii="Arial" w:hAnsi="Arial" w:cs="Arial"/>
          <w:b/>
          <w:sz w:val="24"/>
          <w:szCs w:val="24"/>
        </w:rPr>
        <w:t>UHBW</w:t>
      </w:r>
      <w:r w:rsidR="00182F29">
        <w:rPr>
          <w:rFonts w:ascii="Arial" w:hAnsi="Arial" w:cs="Arial"/>
          <w:sz w:val="24"/>
          <w:szCs w:val="24"/>
        </w:rPr>
        <w:t xml:space="preserve"> at: </w:t>
      </w:r>
      <w:hyperlink r:id="rId8" w:history="1">
        <w:r w:rsidR="00C32B9B" w:rsidRPr="00B30D4F">
          <w:rPr>
            <w:rStyle w:val="Hyperlink"/>
            <w:rFonts w:ascii="Arial" w:hAnsi="Arial" w:cs="Arial"/>
            <w:sz w:val="24"/>
            <w:szCs w:val="24"/>
          </w:rPr>
          <w:t>research@uhbw.nhs.uk</w:t>
        </w:r>
      </w:hyperlink>
      <w:r w:rsidR="00C32B9B">
        <w:rPr>
          <w:rFonts w:ascii="Arial" w:hAnsi="Arial" w:cs="Arial"/>
          <w:sz w:val="24"/>
          <w:szCs w:val="24"/>
        </w:rPr>
        <w:t xml:space="preserve"> </w:t>
      </w:r>
    </w:p>
    <w:p w14:paraId="62CBBA19" w14:textId="77777777" w:rsidR="00271D7D" w:rsidRPr="00271D7D" w:rsidRDefault="00271D7D" w:rsidP="00630755">
      <w:pPr>
        <w:ind w:left="720"/>
        <w:rPr>
          <w:rFonts w:ascii="Arial" w:hAnsi="Arial" w:cs="Arial"/>
          <w:sz w:val="24"/>
          <w:szCs w:val="24"/>
        </w:rPr>
      </w:pPr>
    </w:p>
    <w:p w14:paraId="3CAF29A6" w14:textId="77777777" w:rsidR="007A3CB7" w:rsidRPr="00285DD9" w:rsidRDefault="007A3CB7" w:rsidP="00630755">
      <w:pPr>
        <w:ind w:left="720"/>
        <w:rPr>
          <w:rFonts w:ascii="Arial" w:hAnsi="Arial" w:cs="Arial"/>
          <w:sz w:val="24"/>
          <w:szCs w:val="24"/>
        </w:rPr>
      </w:pPr>
      <w:r>
        <w:rPr>
          <w:rFonts w:ascii="Arial" w:hAnsi="Arial" w:cs="Arial"/>
          <w:sz w:val="24"/>
          <w:szCs w:val="24"/>
        </w:rPr>
        <w:t>Please do not send the SAE initial or follow-up forms to an individual person’s account. This ensures that your report will be reviewed and actioned in a timely manner should the staff member be unavailable.</w:t>
      </w:r>
    </w:p>
    <w:p w14:paraId="26DD939B" w14:textId="77777777" w:rsidR="007A3CB7" w:rsidRDefault="007A3CB7" w:rsidP="00630755">
      <w:pPr>
        <w:ind w:left="720"/>
        <w:rPr>
          <w:rFonts w:ascii="Arial" w:hAnsi="Arial" w:cs="Arial"/>
          <w:sz w:val="24"/>
          <w:szCs w:val="24"/>
        </w:rPr>
      </w:pPr>
    </w:p>
    <w:p w14:paraId="1D747408" w14:textId="77777777" w:rsidR="00271D7D" w:rsidRDefault="00271D7D" w:rsidP="00630755">
      <w:pPr>
        <w:ind w:left="720"/>
        <w:rPr>
          <w:rFonts w:ascii="Arial" w:hAnsi="Arial" w:cs="Arial"/>
          <w:sz w:val="24"/>
          <w:szCs w:val="24"/>
        </w:rPr>
      </w:pPr>
      <w:r w:rsidRPr="00271D7D">
        <w:rPr>
          <w:rFonts w:ascii="Arial" w:hAnsi="Arial" w:cs="Arial"/>
          <w:sz w:val="24"/>
          <w:szCs w:val="24"/>
        </w:rPr>
        <w:t>Please ensure that all sections have been completed</w:t>
      </w:r>
      <w:r w:rsidR="00C753C1">
        <w:rPr>
          <w:rFonts w:ascii="Arial" w:hAnsi="Arial" w:cs="Arial"/>
          <w:sz w:val="24"/>
          <w:szCs w:val="24"/>
        </w:rPr>
        <w:t xml:space="preserve"> as far as possible</w:t>
      </w:r>
      <w:r w:rsidRPr="00271D7D">
        <w:rPr>
          <w:rFonts w:ascii="Arial" w:hAnsi="Arial" w:cs="Arial"/>
          <w:sz w:val="24"/>
          <w:szCs w:val="24"/>
        </w:rPr>
        <w:t>.</w:t>
      </w:r>
      <w:r w:rsidR="000A4DC2">
        <w:rPr>
          <w:rFonts w:ascii="Arial" w:hAnsi="Arial" w:cs="Arial"/>
          <w:sz w:val="24"/>
          <w:szCs w:val="24"/>
        </w:rPr>
        <w:t xml:space="preserve"> Any forms</w:t>
      </w:r>
      <w:r w:rsidR="007A3CB7">
        <w:rPr>
          <w:rFonts w:ascii="Arial" w:hAnsi="Arial" w:cs="Arial"/>
          <w:sz w:val="24"/>
          <w:szCs w:val="24"/>
        </w:rPr>
        <w:t xml:space="preserve"> that have been submitted to </w:t>
      </w:r>
      <w:r w:rsidR="00B739B3">
        <w:rPr>
          <w:rFonts w:ascii="Arial" w:hAnsi="Arial" w:cs="Arial"/>
          <w:sz w:val="24"/>
          <w:szCs w:val="24"/>
        </w:rPr>
        <w:t xml:space="preserve">UHBW </w:t>
      </w:r>
      <w:r w:rsidR="000A4DC2">
        <w:rPr>
          <w:rFonts w:ascii="Arial" w:hAnsi="Arial" w:cs="Arial"/>
          <w:sz w:val="24"/>
          <w:szCs w:val="24"/>
        </w:rPr>
        <w:t xml:space="preserve">with missing </w:t>
      </w:r>
      <w:r w:rsidR="00DF4BB2">
        <w:rPr>
          <w:rFonts w:ascii="Arial" w:hAnsi="Arial" w:cs="Arial"/>
          <w:sz w:val="24"/>
          <w:szCs w:val="24"/>
        </w:rPr>
        <w:t>information</w:t>
      </w:r>
      <w:r w:rsidR="000A4DC2">
        <w:rPr>
          <w:rFonts w:ascii="Arial" w:hAnsi="Arial" w:cs="Arial"/>
          <w:sz w:val="24"/>
          <w:szCs w:val="24"/>
        </w:rPr>
        <w:t xml:space="preserve">, including causality assessment and expectedness (as applicable) and PI/delegated </w:t>
      </w:r>
      <w:r w:rsidR="00A3678F">
        <w:rPr>
          <w:rFonts w:ascii="Arial" w:hAnsi="Arial" w:cs="Arial"/>
          <w:sz w:val="24"/>
          <w:szCs w:val="24"/>
        </w:rPr>
        <w:t>individual s</w:t>
      </w:r>
      <w:r w:rsidR="000A4DC2">
        <w:rPr>
          <w:rFonts w:ascii="Arial" w:hAnsi="Arial" w:cs="Arial"/>
          <w:sz w:val="24"/>
          <w:szCs w:val="24"/>
        </w:rPr>
        <w:t>ign off</w:t>
      </w:r>
      <w:r w:rsidR="006E200E">
        <w:rPr>
          <w:rFonts w:ascii="Arial" w:hAnsi="Arial" w:cs="Arial"/>
          <w:sz w:val="24"/>
          <w:szCs w:val="24"/>
        </w:rPr>
        <w:t>,</w:t>
      </w:r>
      <w:r w:rsidR="000A4DC2">
        <w:rPr>
          <w:rFonts w:ascii="Arial" w:hAnsi="Arial" w:cs="Arial"/>
          <w:sz w:val="24"/>
          <w:szCs w:val="24"/>
        </w:rPr>
        <w:t xml:space="preserve"> must be re-submitted and </w:t>
      </w:r>
      <w:r w:rsidR="002778A0">
        <w:rPr>
          <w:rFonts w:ascii="Arial" w:hAnsi="Arial" w:cs="Arial"/>
          <w:sz w:val="24"/>
          <w:szCs w:val="24"/>
        </w:rPr>
        <w:t xml:space="preserve">signed </w:t>
      </w:r>
      <w:r w:rsidR="00273F6F">
        <w:rPr>
          <w:rFonts w:ascii="Arial" w:hAnsi="Arial" w:cs="Arial"/>
          <w:b/>
          <w:sz w:val="24"/>
          <w:szCs w:val="24"/>
        </w:rPr>
        <w:t>ASAP</w:t>
      </w:r>
      <w:r w:rsidR="00E907C7">
        <w:rPr>
          <w:rFonts w:ascii="Arial" w:hAnsi="Arial" w:cs="Arial"/>
          <w:b/>
          <w:sz w:val="24"/>
          <w:szCs w:val="24"/>
        </w:rPr>
        <w:t xml:space="preserve"> </w:t>
      </w:r>
      <w:r w:rsidR="00E907C7" w:rsidRPr="00E907C7">
        <w:rPr>
          <w:rFonts w:ascii="Arial" w:hAnsi="Arial" w:cs="Arial"/>
          <w:sz w:val="24"/>
          <w:szCs w:val="24"/>
        </w:rPr>
        <w:t>(</w:t>
      </w:r>
      <w:r w:rsidR="002778A0">
        <w:rPr>
          <w:rFonts w:ascii="Arial" w:hAnsi="Arial" w:cs="Arial"/>
          <w:sz w:val="24"/>
          <w:szCs w:val="24"/>
        </w:rPr>
        <w:t>within</w:t>
      </w:r>
      <w:r w:rsidR="000A4DC2">
        <w:rPr>
          <w:rFonts w:ascii="Arial" w:hAnsi="Arial" w:cs="Arial"/>
          <w:sz w:val="24"/>
          <w:szCs w:val="24"/>
        </w:rPr>
        <w:t xml:space="preserve"> </w:t>
      </w:r>
      <w:r w:rsidR="00E907C7">
        <w:rPr>
          <w:rFonts w:ascii="Arial" w:hAnsi="Arial" w:cs="Arial"/>
          <w:sz w:val="24"/>
          <w:szCs w:val="24"/>
        </w:rPr>
        <w:t xml:space="preserve">at least </w:t>
      </w:r>
      <w:r w:rsidR="000A4DC2">
        <w:rPr>
          <w:rFonts w:ascii="Arial" w:hAnsi="Arial" w:cs="Arial"/>
          <w:sz w:val="24"/>
          <w:szCs w:val="24"/>
        </w:rPr>
        <w:t>72 hours of the initial report</w:t>
      </w:r>
      <w:r w:rsidR="00DE3662">
        <w:rPr>
          <w:rFonts w:ascii="Arial" w:hAnsi="Arial" w:cs="Arial"/>
          <w:sz w:val="24"/>
          <w:szCs w:val="24"/>
        </w:rPr>
        <w:t>)</w:t>
      </w:r>
      <w:r w:rsidR="000A4DC2">
        <w:rPr>
          <w:rFonts w:ascii="Arial" w:hAnsi="Arial" w:cs="Arial"/>
          <w:sz w:val="24"/>
          <w:szCs w:val="24"/>
        </w:rPr>
        <w:t>.</w:t>
      </w:r>
      <w:r w:rsidR="00E30654">
        <w:rPr>
          <w:rFonts w:ascii="Arial" w:hAnsi="Arial" w:cs="Arial"/>
          <w:sz w:val="24"/>
          <w:szCs w:val="24"/>
        </w:rPr>
        <w:t xml:space="preserve"> </w:t>
      </w:r>
    </w:p>
    <w:p w14:paraId="17941EC4" w14:textId="77777777" w:rsidR="00B739B3" w:rsidRDefault="00B739B3" w:rsidP="00630755">
      <w:pPr>
        <w:ind w:left="720"/>
        <w:rPr>
          <w:rFonts w:ascii="Arial" w:hAnsi="Arial" w:cs="Arial"/>
          <w:sz w:val="24"/>
          <w:szCs w:val="24"/>
        </w:rPr>
      </w:pPr>
    </w:p>
    <w:p w14:paraId="286D0019" w14:textId="77777777" w:rsidR="00A074BB" w:rsidRDefault="00EA7659" w:rsidP="00EA7659">
      <w:pPr>
        <w:ind w:left="720"/>
        <w:rPr>
          <w:rFonts w:ascii="Arial" w:hAnsi="Arial" w:cs="Arial"/>
          <w:sz w:val="24"/>
          <w:szCs w:val="24"/>
        </w:rPr>
      </w:pPr>
      <w:r w:rsidRPr="00E07BEE">
        <w:rPr>
          <w:rFonts w:ascii="Arial" w:hAnsi="Arial" w:cs="Arial"/>
          <w:sz w:val="24"/>
          <w:szCs w:val="24"/>
        </w:rPr>
        <w:t>Where UHB</w:t>
      </w:r>
      <w:r>
        <w:rPr>
          <w:rFonts w:ascii="Arial" w:hAnsi="Arial" w:cs="Arial"/>
          <w:sz w:val="24"/>
          <w:szCs w:val="24"/>
        </w:rPr>
        <w:t>W</w:t>
      </w:r>
      <w:r w:rsidRPr="00E07BEE">
        <w:rPr>
          <w:rFonts w:ascii="Arial" w:hAnsi="Arial" w:cs="Arial"/>
          <w:sz w:val="24"/>
          <w:szCs w:val="24"/>
        </w:rPr>
        <w:t xml:space="preserve"> is sponsor</w:t>
      </w:r>
      <w:r>
        <w:rPr>
          <w:rFonts w:ascii="Arial" w:hAnsi="Arial" w:cs="Arial"/>
          <w:sz w:val="24"/>
          <w:szCs w:val="24"/>
        </w:rPr>
        <w:t>,</w:t>
      </w:r>
      <w:r w:rsidRPr="00E07BEE">
        <w:rPr>
          <w:rFonts w:ascii="Arial" w:hAnsi="Arial" w:cs="Arial"/>
          <w:sz w:val="24"/>
          <w:szCs w:val="24"/>
        </w:rPr>
        <w:t xml:space="preserve"> </w:t>
      </w:r>
      <w:r w:rsidR="00A074BB">
        <w:rPr>
          <w:rFonts w:ascii="Arial" w:hAnsi="Arial" w:cs="Arial"/>
          <w:sz w:val="24"/>
          <w:szCs w:val="24"/>
        </w:rPr>
        <w:t xml:space="preserve">initial and follow-up </w:t>
      </w:r>
      <w:r w:rsidRPr="00E07BEE">
        <w:rPr>
          <w:rFonts w:ascii="Arial" w:hAnsi="Arial" w:cs="Arial"/>
          <w:sz w:val="24"/>
          <w:szCs w:val="24"/>
        </w:rPr>
        <w:t xml:space="preserve">forms may only be submitted in electronic format.  Forms should be submitted via email to </w:t>
      </w:r>
      <w:hyperlink r:id="rId9" w:history="1">
        <w:r w:rsidRPr="00B677DD">
          <w:rPr>
            <w:rStyle w:val="Hyperlink"/>
            <w:rFonts w:ascii="Arial" w:hAnsi="Arial" w:cs="Arial"/>
            <w:sz w:val="24"/>
            <w:szCs w:val="24"/>
          </w:rPr>
          <w:t>research@uhbw.nhs.uk</w:t>
        </w:r>
      </w:hyperlink>
      <w:r w:rsidRPr="00E07BEE">
        <w:rPr>
          <w:rFonts w:ascii="Arial" w:hAnsi="Arial" w:cs="Arial"/>
          <w:sz w:val="24"/>
          <w:szCs w:val="24"/>
        </w:rPr>
        <w:t>.</w:t>
      </w:r>
    </w:p>
    <w:p w14:paraId="78A99014" w14:textId="77777777" w:rsidR="00E26511" w:rsidRDefault="00E26511" w:rsidP="00EA7659">
      <w:pPr>
        <w:ind w:left="720"/>
        <w:rPr>
          <w:rFonts w:ascii="Arial" w:hAnsi="Arial" w:cs="Arial"/>
          <w:sz w:val="24"/>
          <w:szCs w:val="24"/>
        </w:rPr>
      </w:pPr>
    </w:p>
    <w:p w14:paraId="1C0936AB" w14:textId="5A481931" w:rsidR="00EA7659" w:rsidRPr="00DD0793" w:rsidRDefault="00A074BB" w:rsidP="00A074BB">
      <w:pPr>
        <w:ind w:left="720"/>
        <w:rPr>
          <w:rFonts w:ascii="Arial" w:hAnsi="Arial" w:cs="Arial"/>
          <w:sz w:val="24"/>
          <w:szCs w:val="24"/>
        </w:rPr>
      </w:pPr>
      <w:r>
        <w:rPr>
          <w:rFonts w:ascii="Arial" w:hAnsi="Arial" w:cs="Arial"/>
          <w:sz w:val="24"/>
          <w:szCs w:val="24"/>
        </w:rPr>
        <w:t>The electronically submitted forms should include a scanned</w:t>
      </w:r>
      <w:r w:rsidR="00997997">
        <w:rPr>
          <w:rFonts w:ascii="Arial" w:hAnsi="Arial" w:cs="Arial"/>
          <w:sz w:val="24"/>
          <w:szCs w:val="24"/>
        </w:rPr>
        <w:t>,</w:t>
      </w:r>
      <w:r>
        <w:rPr>
          <w:rFonts w:ascii="Arial" w:hAnsi="Arial" w:cs="Arial"/>
          <w:sz w:val="24"/>
          <w:szCs w:val="24"/>
        </w:rPr>
        <w:t xml:space="preserve"> written signature of the CI/PI/delegated individual.  </w:t>
      </w:r>
      <w:r w:rsidR="00EA7659" w:rsidRPr="00E07BEE">
        <w:rPr>
          <w:rFonts w:ascii="Arial" w:hAnsi="Arial" w:cs="Arial"/>
          <w:sz w:val="24"/>
          <w:szCs w:val="24"/>
        </w:rPr>
        <w:t xml:space="preserve"> </w:t>
      </w:r>
      <w:r>
        <w:rPr>
          <w:rFonts w:ascii="Arial" w:hAnsi="Arial" w:cs="Arial"/>
          <w:sz w:val="24"/>
          <w:szCs w:val="24"/>
        </w:rPr>
        <w:t>A</w:t>
      </w:r>
      <w:r w:rsidR="00EA7659" w:rsidRPr="00E07BEE">
        <w:rPr>
          <w:rFonts w:ascii="Arial" w:hAnsi="Arial" w:cs="Arial"/>
          <w:sz w:val="24"/>
          <w:szCs w:val="24"/>
        </w:rPr>
        <w:t>lternatively</w:t>
      </w:r>
      <w:r w:rsidR="00535F67">
        <w:rPr>
          <w:rFonts w:ascii="Arial" w:hAnsi="Arial" w:cs="Arial"/>
          <w:sz w:val="24"/>
          <w:szCs w:val="24"/>
        </w:rPr>
        <w:t>,</w:t>
      </w:r>
      <w:r w:rsidR="00EA7659" w:rsidRPr="00E07BEE">
        <w:rPr>
          <w:rFonts w:ascii="Arial" w:hAnsi="Arial" w:cs="Arial"/>
          <w:sz w:val="24"/>
          <w:szCs w:val="24"/>
        </w:rPr>
        <w:t xml:space="preserve"> </w:t>
      </w:r>
      <w:r w:rsidR="00EA7659">
        <w:rPr>
          <w:rFonts w:ascii="Arial" w:hAnsi="Arial" w:cs="Arial"/>
          <w:sz w:val="24"/>
          <w:szCs w:val="24"/>
        </w:rPr>
        <w:t xml:space="preserve">a typed or pasted </w:t>
      </w:r>
      <w:r>
        <w:rPr>
          <w:rFonts w:ascii="Arial" w:hAnsi="Arial" w:cs="Arial"/>
          <w:sz w:val="24"/>
          <w:szCs w:val="24"/>
        </w:rPr>
        <w:t xml:space="preserve">image </w:t>
      </w:r>
      <w:r w:rsidR="00EA7659">
        <w:rPr>
          <w:rFonts w:ascii="Arial" w:hAnsi="Arial" w:cs="Arial"/>
          <w:sz w:val="24"/>
          <w:szCs w:val="24"/>
        </w:rPr>
        <w:t>signature is acceptable</w:t>
      </w:r>
      <w:r w:rsidR="00535F67">
        <w:rPr>
          <w:rFonts w:ascii="Arial" w:hAnsi="Arial" w:cs="Arial"/>
          <w:sz w:val="24"/>
          <w:szCs w:val="24"/>
        </w:rPr>
        <w:t>, but</w:t>
      </w:r>
      <w:r w:rsidR="00EA7659">
        <w:rPr>
          <w:rFonts w:ascii="Arial" w:hAnsi="Arial" w:cs="Arial"/>
          <w:sz w:val="24"/>
          <w:szCs w:val="24"/>
        </w:rPr>
        <w:t xml:space="preserve"> only when</w:t>
      </w:r>
      <w:r w:rsidR="00EA7659" w:rsidRPr="00E07BEE">
        <w:rPr>
          <w:rFonts w:ascii="Arial" w:hAnsi="Arial" w:cs="Arial"/>
          <w:sz w:val="24"/>
          <w:szCs w:val="24"/>
        </w:rPr>
        <w:t xml:space="preserve"> sent from the CI</w:t>
      </w:r>
      <w:r w:rsidR="00EA7659" w:rsidRPr="00DD0793">
        <w:rPr>
          <w:rFonts w:ascii="Arial" w:hAnsi="Arial" w:cs="Arial"/>
          <w:sz w:val="24"/>
          <w:szCs w:val="24"/>
        </w:rPr>
        <w:t xml:space="preserve">/PI/delegated </w:t>
      </w:r>
      <w:r w:rsidR="00EA7659">
        <w:rPr>
          <w:rFonts w:ascii="Arial" w:hAnsi="Arial" w:cs="Arial"/>
          <w:sz w:val="24"/>
          <w:szCs w:val="24"/>
        </w:rPr>
        <w:t xml:space="preserve">individual work </w:t>
      </w:r>
      <w:r w:rsidR="00EA7659" w:rsidRPr="00DD0793">
        <w:rPr>
          <w:rFonts w:ascii="Arial" w:hAnsi="Arial" w:cs="Arial"/>
          <w:sz w:val="24"/>
          <w:szCs w:val="24"/>
        </w:rPr>
        <w:t>email account as confirmation of signature.</w:t>
      </w:r>
      <w:r w:rsidR="006E4FDF">
        <w:rPr>
          <w:rFonts w:ascii="Arial" w:hAnsi="Arial" w:cs="Arial"/>
          <w:sz w:val="24"/>
          <w:szCs w:val="24"/>
        </w:rPr>
        <w:t xml:space="preserve"> R&amp;</w:t>
      </w:r>
      <w:r w:rsidR="003D4CCC">
        <w:rPr>
          <w:rFonts w:ascii="Arial" w:hAnsi="Arial" w:cs="Arial"/>
          <w:sz w:val="24"/>
          <w:szCs w:val="24"/>
        </w:rPr>
        <w:t>D</w:t>
      </w:r>
      <w:r w:rsidR="006E4FDF">
        <w:rPr>
          <w:rFonts w:ascii="Arial" w:hAnsi="Arial" w:cs="Arial"/>
          <w:sz w:val="24"/>
          <w:szCs w:val="24"/>
        </w:rPr>
        <w:t xml:space="preserve"> require a copy of the original e-mail from the CI/PI/delegated individual with the signed SAE form </w:t>
      </w:r>
      <w:r w:rsidR="00997997">
        <w:rPr>
          <w:rFonts w:ascii="Arial" w:hAnsi="Arial" w:cs="Arial"/>
          <w:sz w:val="24"/>
          <w:szCs w:val="24"/>
        </w:rPr>
        <w:t xml:space="preserve">attached. </w:t>
      </w:r>
    </w:p>
    <w:p w14:paraId="28830B13" w14:textId="77777777" w:rsidR="007C21DD" w:rsidRDefault="007C21DD" w:rsidP="00630755">
      <w:pPr>
        <w:ind w:left="720"/>
        <w:rPr>
          <w:rFonts w:ascii="Arial" w:hAnsi="Arial" w:cs="Arial"/>
          <w:sz w:val="24"/>
          <w:szCs w:val="24"/>
        </w:rPr>
      </w:pPr>
    </w:p>
    <w:p w14:paraId="464CA048" w14:textId="77777777" w:rsidR="00271D7D" w:rsidRDefault="00271D7D" w:rsidP="00630755">
      <w:pPr>
        <w:rPr>
          <w:rFonts w:ascii="Arial" w:hAnsi="Arial" w:cs="Arial"/>
          <w:sz w:val="24"/>
          <w:szCs w:val="24"/>
        </w:rPr>
      </w:pPr>
    </w:p>
    <w:p w14:paraId="04ADD5D5" w14:textId="77777777" w:rsidR="001B15AE" w:rsidRDefault="00182F29" w:rsidP="00630755">
      <w:pPr>
        <w:rPr>
          <w:rFonts w:ascii="Arial" w:hAnsi="Arial" w:cs="Arial"/>
          <w:sz w:val="24"/>
          <w:szCs w:val="24"/>
          <w:u w:val="single"/>
        </w:rPr>
      </w:pPr>
      <w:r w:rsidRPr="00182F29">
        <w:rPr>
          <w:rFonts w:ascii="Arial" w:hAnsi="Arial" w:cs="Arial"/>
          <w:sz w:val="24"/>
          <w:szCs w:val="24"/>
        </w:rPr>
        <w:t xml:space="preserve">2.      </w:t>
      </w:r>
      <w:r w:rsidR="001B15AE" w:rsidRPr="004E3F87">
        <w:rPr>
          <w:rFonts w:ascii="Arial" w:hAnsi="Arial" w:cs="Arial"/>
          <w:sz w:val="24"/>
          <w:szCs w:val="24"/>
          <w:u w:val="single"/>
        </w:rPr>
        <w:t>Follow-up Report Form</w:t>
      </w:r>
    </w:p>
    <w:p w14:paraId="1BF10088" w14:textId="77777777" w:rsidR="00182F29" w:rsidRDefault="00182F29" w:rsidP="00630755">
      <w:pPr>
        <w:rPr>
          <w:rFonts w:ascii="Arial" w:hAnsi="Arial" w:cs="Arial"/>
          <w:sz w:val="24"/>
          <w:szCs w:val="24"/>
          <w:u w:val="single"/>
        </w:rPr>
      </w:pPr>
    </w:p>
    <w:p w14:paraId="07AE2512" w14:textId="77777777" w:rsidR="00934157" w:rsidRPr="00182F29" w:rsidRDefault="00934157" w:rsidP="00182F29">
      <w:pPr>
        <w:ind w:firstLine="720"/>
        <w:rPr>
          <w:rFonts w:ascii="Arial" w:hAnsi="Arial" w:cs="Arial"/>
          <w:b/>
          <w:sz w:val="24"/>
          <w:szCs w:val="24"/>
          <w:u w:val="single"/>
        </w:rPr>
      </w:pPr>
      <w:r w:rsidRPr="00182F29">
        <w:rPr>
          <w:rFonts w:ascii="Arial" w:hAnsi="Arial" w:cs="Arial"/>
          <w:b/>
          <w:sz w:val="24"/>
          <w:szCs w:val="24"/>
          <w:u w:val="single"/>
        </w:rPr>
        <w:t>SUSARs</w:t>
      </w:r>
    </w:p>
    <w:p w14:paraId="3ED0D7D7" w14:textId="77777777" w:rsidR="00271D7D" w:rsidRPr="00182F29" w:rsidRDefault="007026DE" w:rsidP="00182F29">
      <w:pPr>
        <w:ind w:left="720"/>
        <w:rPr>
          <w:rFonts w:ascii="Arial" w:hAnsi="Arial" w:cs="Arial"/>
          <w:sz w:val="24"/>
          <w:szCs w:val="24"/>
        </w:rPr>
      </w:pPr>
      <w:r>
        <w:rPr>
          <w:rFonts w:ascii="Arial" w:hAnsi="Arial" w:cs="Arial"/>
          <w:sz w:val="24"/>
          <w:szCs w:val="24"/>
        </w:rPr>
        <w:t xml:space="preserve">If the event is on-going, </w:t>
      </w:r>
      <w:r w:rsidR="002778A0">
        <w:rPr>
          <w:rFonts w:ascii="Arial" w:hAnsi="Arial" w:cs="Arial"/>
          <w:sz w:val="24"/>
          <w:szCs w:val="24"/>
        </w:rPr>
        <w:t>then</w:t>
      </w:r>
      <w:r w:rsidR="00E07BEE">
        <w:rPr>
          <w:rFonts w:ascii="Arial" w:hAnsi="Arial" w:cs="Arial"/>
          <w:sz w:val="24"/>
          <w:szCs w:val="24"/>
        </w:rPr>
        <w:t xml:space="preserve"> </w:t>
      </w:r>
      <w:r w:rsidR="00271D7D" w:rsidRPr="00662133">
        <w:rPr>
          <w:rFonts w:ascii="Arial" w:hAnsi="Arial" w:cs="Arial"/>
          <w:b/>
          <w:sz w:val="24"/>
          <w:szCs w:val="24"/>
        </w:rPr>
        <w:t xml:space="preserve">within five days of </w:t>
      </w:r>
      <w:r w:rsidR="00B739B3">
        <w:rPr>
          <w:rFonts w:ascii="Arial" w:hAnsi="Arial" w:cs="Arial"/>
          <w:b/>
          <w:sz w:val="24"/>
          <w:szCs w:val="24"/>
        </w:rPr>
        <w:t xml:space="preserve">UHBW </w:t>
      </w:r>
      <w:r w:rsidR="00271D7D" w:rsidRPr="00662133">
        <w:rPr>
          <w:rFonts w:ascii="Arial" w:hAnsi="Arial" w:cs="Arial"/>
          <w:b/>
          <w:sz w:val="24"/>
          <w:szCs w:val="24"/>
        </w:rPr>
        <w:t>becoming aware of the event</w:t>
      </w:r>
      <w:r w:rsidR="00934157">
        <w:rPr>
          <w:rFonts w:ascii="Arial" w:hAnsi="Arial" w:cs="Arial"/>
          <w:b/>
          <w:sz w:val="24"/>
          <w:szCs w:val="24"/>
        </w:rPr>
        <w:t xml:space="preserve"> </w:t>
      </w:r>
      <w:r w:rsidR="00934157" w:rsidRPr="00934157">
        <w:rPr>
          <w:rFonts w:ascii="Arial" w:hAnsi="Arial" w:cs="Arial"/>
          <w:sz w:val="24"/>
          <w:szCs w:val="24"/>
        </w:rPr>
        <w:t>the site must</w:t>
      </w:r>
      <w:r w:rsidR="00271D7D" w:rsidRPr="00271D7D">
        <w:rPr>
          <w:rFonts w:ascii="Arial" w:hAnsi="Arial" w:cs="Arial"/>
          <w:sz w:val="24"/>
          <w:szCs w:val="24"/>
        </w:rPr>
        <w:t xml:space="preserve"> </w:t>
      </w:r>
      <w:r w:rsidR="00182F29">
        <w:rPr>
          <w:rFonts w:ascii="Arial" w:hAnsi="Arial" w:cs="Arial"/>
          <w:sz w:val="24"/>
          <w:szCs w:val="24"/>
        </w:rPr>
        <w:t>c</w:t>
      </w:r>
      <w:r w:rsidR="00271D7D" w:rsidRPr="00182F29">
        <w:rPr>
          <w:rFonts w:ascii="Arial" w:hAnsi="Arial" w:cs="Arial"/>
          <w:sz w:val="24"/>
          <w:szCs w:val="24"/>
        </w:rPr>
        <w:t>omplete the Fol</w:t>
      </w:r>
      <w:r w:rsidR="008C0807" w:rsidRPr="00182F29">
        <w:rPr>
          <w:rFonts w:ascii="Arial" w:hAnsi="Arial" w:cs="Arial"/>
          <w:sz w:val="24"/>
          <w:szCs w:val="24"/>
        </w:rPr>
        <w:t xml:space="preserve">low up Report Form and send to </w:t>
      </w:r>
      <w:r w:rsidR="00182F29" w:rsidRPr="00182F29">
        <w:rPr>
          <w:rFonts w:ascii="Arial" w:hAnsi="Arial" w:cs="Arial"/>
          <w:b/>
          <w:sz w:val="24"/>
          <w:szCs w:val="24"/>
        </w:rPr>
        <w:t>UHBW</w:t>
      </w:r>
      <w:r w:rsidR="00182F29" w:rsidRPr="00182F29">
        <w:rPr>
          <w:rFonts w:ascii="Arial" w:hAnsi="Arial" w:cs="Arial"/>
          <w:sz w:val="24"/>
          <w:szCs w:val="24"/>
        </w:rPr>
        <w:t xml:space="preserve"> at </w:t>
      </w:r>
      <w:hyperlink r:id="rId10" w:history="1">
        <w:r w:rsidR="00C32B9B" w:rsidRPr="00B30D4F">
          <w:rPr>
            <w:rStyle w:val="Hyperlink"/>
            <w:rFonts w:ascii="Arial" w:hAnsi="Arial" w:cs="Arial"/>
            <w:sz w:val="24"/>
            <w:szCs w:val="24"/>
          </w:rPr>
          <w:t>research@uhbw.nhs.uk</w:t>
        </w:r>
      </w:hyperlink>
    </w:p>
    <w:p w14:paraId="6CF524B3" w14:textId="77777777" w:rsidR="007C21DD" w:rsidRDefault="007C21DD" w:rsidP="007C21DD">
      <w:pPr>
        <w:pStyle w:val="Heading1"/>
        <w:numPr>
          <w:ilvl w:val="0"/>
          <w:numId w:val="0"/>
        </w:numPr>
        <w:rPr>
          <w:rFonts w:cs="Arial"/>
          <w:b w:val="0"/>
          <w:sz w:val="20"/>
        </w:rPr>
      </w:pPr>
    </w:p>
    <w:p w14:paraId="138DDFD1" w14:textId="77777777" w:rsidR="007C21DD" w:rsidRPr="00F5714B" w:rsidRDefault="007C21DD" w:rsidP="007C21DD">
      <w:pPr>
        <w:pStyle w:val="Heading1"/>
        <w:numPr>
          <w:ilvl w:val="0"/>
          <w:numId w:val="0"/>
        </w:numPr>
        <w:rPr>
          <w:rFonts w:cs="Arial"/>
          <w:b w:val="0"/>
          <w:sz w:val="20"/>
        </w:rPr>
      </w:pPr>
      <w:r>
        <w:rPr>
          <w:rFonts w:cs="Arial"/>
          <w:b w:val="0"/>
          <w:sz w:val="20"/>
        </w:rPr>
        <w:t>Page 1 of 4</w:t>
      </w:r>
    </w:p>
    <w:p w14:paraId="44D000E9" w14:textId="77777777" w:rsidR="007C21DD" w:rsidRDefault="007C21DD" w:rsidP="00934157">
      <w:pPr>
        <w:rPr>
          <w:rFonts w:ascii="Arial" w:hAnsi="Arial" w:cs="Arial"/>
          <w:sz w:val="24"/>
          <w:szCs w:val="24"/>
        </w:rPr>
      </w:pPr>
    </w:p>
    <w:p w14:paraId="7ABFB605" w14:textId="77777777" w:rsidR="00934157" w:rsidRPr="00182F29" w:rsidRDefault="00934157" w:rsidP="00182F29">
      <w:pPr>
        <w:ind w:left="709"/>
        <w:rPr>
          <w:rFonts w:ascii="Arial" w:hAnsi="Arial" w:cs="Arial"/>
          <w:b/>
          <w:sz w:val="24"/>
          <w:szCs w:val="24"/>
        </w:rPr>
      </w:pPr>
      <w:r w:rsidRPr="00182F29">
        <w:rPr>
          <w:rFonts w:ascii="Arial" w:hAnsi="Arial" w:cs="Arial"/>
          <w:b/>
          <w:sz w:val="24"/>
          <w:szCs w:val="24"/>
          <w:u w:val="single"/>
        </w:rPr>
        <w:t>Non-SUSARs</w:t>
      </w:r>
    </w:p>
    <w:p w14:paraId="27B6D3AE" w14:textId="77777777" w:rsidR="00934157" w:rsidRPr="00C52E8F" w:rsidRDefault="00934157" w:rsidP="00182F29">
      <w:pPr>
        <w:ind w:left="709"/>
        <w:rPr>
          <w:rFonts w:ascii="Arial" w:hAnsi="Arial" w:cs="Arial"/>
          <w:sz w:val="24"/>
          <w:szCs w:val="24"/>
        </w:rPr>
      </w:pPr>
      <w:r w:rsidRPr="00C52E8F">
        <w:rPr>
          <w:rFonts w:ascii="Arial" w:hAnsi="Arial" w:cs="Arial"/>
          <w:sz w:val="24"/>
          <w:szCs w:val="24"/>
        </w:rPr>
        <w:t>If the event is on-going</w:t>
      </w:r>
      <w:r w:rsidR="00B739B3">
        <w:rPr>
          <w:rFonts w:ascii="Arial" w:hAnsi="Arial" w:cs="Arial"/>
          <w:sz w:val="24"/>
          <w:szCs w:val="24"/>
        </w:rPr>
        <w:t xml:space="preserve">, then </w:t>
      </w:r>
      <w:r w:rsidRPr="00182F29">
        <w:rPr>
          <w:rFonts w:ascii="Arial" w:hAnsi="Arial" w:cs="Arial"/>
          <w:b/>
          <w:sz w:val="24"/>
          <w:szCs w:val="24"/>
        </w:rPr>
        <w:t xml:space="preserve">within 10 days of </w:t>
      </w:r>
      <w:r w:rsidR="00B739B3">
        <w:rPr>
          <w:rFonts w:ascii="Arial" w:hAnsi="Arial" w:cs="Arial"/>
          <w:b/>
          <w:sz w:val="24"/>
          <w:szCs w:val="24"/>
        </w:rPr>
        <w:t xml:space="preserve">UHBW </w:t>
      </w:r>
      <w:r w:rsidRPr="00182F29">
        <w:rPr>
          <w:rFonts w:ascii="Arial" w:hAnsi="Arial" w:cs="Arial"/>
          <w:b/>
          <w:sz w:val="24"/>
          <w:szCs w:val="24"/>
        </w:rPr>
        <w:t>becoming aware of the event</w:t>
      </w:r>
      <w:r w:rsidR="00B739B3">
        <w:rPr>
          <w:rFonts w:ascii="Arial" w:hAnsi="Arial" w:cs="Arial"/>
          <w:b/>
          <w:sz w:val="24"/>
          <w:szCs w:val="24"/>
        </w:rPr>
        <w:t xml:space="preserve"> </w:t>
      </w:r>
      <w:r w:rsidR="00B739B3" w:rsidRPr="00934157">
        <w:rPr>
          <w:rFonts w:ascii="Arial" w:hAnsi="Arial" w:cs="Arial"/>
          <w:sz w:val="24"/>
          <w:szCs w:val="24"/>
        </w:rPr>
        <w:t>the site must</w:t>
      </w:r>
      <w:r w:rsidR="00B739B3" w:rsidRPr="00271D7D">
        <w:rPr>
          <w:rFonts w:ascii="Arial" w:hAnsi="Arial" w:cs="Arial"/>
          <w:sz w:val="24"/>
          <w:szCs w:val="24"/>
        </w:rPr>
        <w:t xml:space="preserve"> </w:t>
      </w:r>
      <w:r w:rsidR="00B739B3">
        <w:rPr>
          <w:rFonts w:ascii="Arial" w:hAnsi="Arial" w:cs="Arial"/>
          <w:sz w:val="24"/>
          <w:szCs w:val="24"/>
        </w:rPr>
        <w:t>c</w:t>
      </w:r>
      <w:r w:rsidR="00B739B3" w:rsidRPr="00182F29">
        <w:rPr>
          <w:rFonts w:ascii="Arial" w:hAnsi="Arial" w:cs="Arial"/>
          <w:sz w:val="24"/>
          <w:szCs w:val="24"/>
        </w:rPr>
        <w:t xml:space="preserve">omplete the Follow up Report Form and send to </w:t>
      </w:r>
      <w:r w:rsidR="00B739B3" w:rsidRPr="00182F29">
        <w:rPr>
          <w:rFonts w:ascii="Arial" w:hAnsi="Arial" w:cs="Arial"/>
          <w:b/>
          <w:sz w:val="24"/>
          <w:szCs w:val="24"/>
        </w:rPr>
        <w:t>UHBW</w:t>
      </w:r>
      <w:r w:rsidR="00B739B3" w:rsidRPr="00182F29">
        <w:rPr>
          <w:rFonts w:ascii="Arial" w:hAnsi="Arial" w:cs="Arial"/>
          <w:sz w:val="24"/>
          <w:szCs w:val="24"/>
        </w:rPr>
        <w:t xml:space="preserve"> at </w:t>
      </w:r>
      <w:hyperlink r:id="rId11" w:history="1">
        <w:r w:rsidR="00C32B9B" w:rsidRPr="00B30D4F">
          <w:rPr>
            <w:rStyle w:val="Hyperlink"/>
            <w:rFonts w:ascii="Arial" w:hAnsi="Arial" w:cs="Arial"/>
            <w:sz w:val="24"/>
            <w:szCs w:val="24"/>
          </w:rPr>
          <w:t>research@uhbw.nhs.uk</w:t>
        </w:r>
      </w:hyperlink>
      <w:r w:rsidR="00C32B9B">
        <w:rPr>
          <w:rFonts w:ascii="Arial" w:hAnsi="Arial" w:cs="Arial"/>
          <w:sz w:val="24"/>
          <w:szCs w:val="24"/>
        </w:rPr>
        <w:t xml:space="preserve"> </w:t>
      </w:r>
      <w:r w:rsidRPr="00C52E8F">
        <w:rPr>
          <w:rFonts w:ascii="Arial" w:hAnsi="Arial" w:cs="Arial"/>
          <w:sz w:val="24"/>
          <w:szCs w:val="24"/>
        </w:rPr>
        <w:t> </w:t>
      </w:r>
    </w:p>
    <w:p w14:paraId="2BE38969" w14:textId="77777777" w:rsidR="00934157" w:rsidRDefault="00934157" w:rsidP="00934157">
      <w:pPr>
        <w:rPr>
          <w:rFonts w:ascii="Arial" w:hAnsi="Arial" w:cs="Arial"/>
          <w:sz w:val="24"/>
          <w:szCs w:val="24"/>
        </w:rPr>
      </w:pPr>
    </w:p>
    <w:p w14:paraId="531B5AC2" w14:textId="77777777" w:rsidR="00934157" w:rsidRPr="00934157" w:rsidRDefault="00934157" w:rsidP="00934157">
      <w:pPr>
        <w:rPr>
          <w:rFonts w:ascii="Arial" w:hAnsi="Arial" w:cs="Arial"/>
          <w:sz w:val="24"/>
          <w:szCs w:val="24"/>
        </w:rPr>
      </w:pPr>
    </w:p>
    <w:p w14:paraId="5B75A79B" w14:textId="77777777" w:rsidR="00271D7D" w:rsidRPr="00271D7D" w:rsidRDefault="00271D7D" w:rsidP="00630755">
      <w:pPr>
        <w:rPr>
          <w:rFonts w:ascii="Arial" w:hAnsi="Arial" w:cs="Arial"/>
          <w:sz w:val="24"/>
          <w:szCs w:val="24"/>
        </w:rPr>
      </w:pPr>
    </w:p>
    <w:p w14:paraId="4BABCB10" w14:textId="77777777" w:rsidR="00662133" w:rsidRPr="00EA7659" w:rsidRDefault="00271D7D" w:rsidP="00EA7659">
      <w:pPr>
        <w:numPr>
          <w:ilvl w:val="0"/>
          <w:numId w:val="40"/>
        </w:numPr>
        <w:ind w:left="1080"/>
        <w:rPr>
          <w:rFonts w:ascii="Arial" w:hAnsi="Arial" w:cs="Arial"/>
          <w:bCs/>
          <w:iCs/>
          <w:sz w:val="24"/>
          <w:szCs w:val="24"/>
        </w:rPr>
      </w:pPr>
      <w:r w:rsidRPr="00EA7659">
        <w:rPr>
          <w:rFonts w:ascii="Arial" w:hAnsi="Arial" w:cs="Arial"/>
          <w:bCs/>
          <w:iCs/>
          <w:sz w:val="24"/>
          <w:szCs w:val="24"/>
        </w:rPr>
        <w:t>Please ensure that all sections</w:t>
      </w:r>
      <w:r w:rsidR="00D353C9" w:rsidRPr="00EA7659">
        <w:rPr>
          <w:rFonts w:ascii="Arial" w:hAnsi="Arial" w:cs="Arial"/>
          <w:bCs/>
          <w:iCs/>
          <w:sz w:val="24"/>
          <w:szCs w:val="24"/>
        </w:rPr>
        <w:t xml:space="preserve"> of the forms</w:t>
      </w:r>
      <w:r w:rsidRPr="00EA7659">
        <w:rPr>
          <w:rFonts w:ascii="Arial" w:hAnsi="Arial" w:cs="Arial"/>
          <w:bCs/>
          <w:iCs/>
          <w:sz w:val="24"/>
          <w:szCs w:val="24"/>
        </w:rPr>
        <w:t xml:space="preserve"> have been </w:t>
      </w:r>
      <w:r w:rsidR="00D353C9" w:rsidRPr="00EA7659">
        <w:rPr>
          <w:rFonts w:ascii="Arial" w:hAnsi="Arial" w:cs="Arial"/>
          <w:bCs/>
          <w:iCs/>
          <w:sz w:val="24"/>
          <w:szCs w:val="24"/>
        </w:rPr>
        <w:t xml:space="preserve">fully </w:t>
      </w:r>
      <w:r w:rsidRPr="00EA7659">
        <w:rPr>
          <w:rFonts w:ascii="Arial" w:hAnsi="Arial" w:cs="Arial"/>
          <w:bCs/>
          <w:iCs/>
          <w:sz w:val="24"/>
          <w:szCs w:val="24"/>
        </w:rPr>
        <w:t>completed</w:t>
      </w:r>
      <w:r w:rsidR="00D57130" w:rsidRPr="00EA7659">
        <w:rPr>
          <w:rFonts w:ascii="Arial" w:hAnsi="Arial" w:cs="Arial"/>
          <w:bCs/>
          <w:iCs/>
          <w:sz w:val="24"/>
          <w:szCs w:val="24"/>
        </w:rPr>
        <w:t xml:space="preserve"> and for ease of review and continuity, please send follow-up form from the same email thread as the corresponding original SAE submission.</w:t>
      </w:r>
    </w:p>
    <w:p w14:paraId="1899F1EB" w14:textId="77777777" w:rsidR="002E5E82" w:rsidRPr="00EA7659" w:rsidRDefault="002E5E82" w:rsidP="00EA7659">
      <w:pPr>
        <w:rPr>
          <w:bCs/>
          <w:iCs/>
        </w:rPr>
      </w:pPr>
    </w:p>
    <w:p w14:paraId="64E27453" w14:textId="353F0E56" w:rsidR="00E07BEE" w:rsidRPr="00EA7659" w:rsidRDefault="00C46C49" w:rsidP="00EA7659">
      <w:pPr>
        <w:numPr>
          <w:ilvl w:val="0"/>
          <w:numId w:val="40"/>
        </w:numPr>
        <w:spacing w:after="120"/>
        <w:ind w:left="1080"/>
        <w:rPr>
          <w:rFonts w:ascii="Arial" w:hAnsi="Arial" w:cs="Arial"/>
          <w:bCs/>
          <w:iCs/>
          <w:sz w:val="24"/>
          <w:szCs w:val="24"/>
        </w:rPr>
      </w:pPr>
      <w:r w:rsidRPr="00EA7659">
        <w:rPr>
          <w:rFonts w:ascii="Arial" w:hAnsi="Arial" w:cs="Arial"/>
          <w:bCs/>
          <w:iCs/>
          <w:sz w:val="24"/>
          <w:szCs w:val="24"/>
        </w:rPr>
        <w:t>Further Follow up Report Forms do not need to be completed within a specified timeframe</w:t>
      </w:r>
      <w:r w:rsidR="003D5BD5" w:rsidRPr="00EA7659">
        <w:rPr>
          <w:rFonts w:ascii="Arial" w:hAnsi="Arial" w:cs="Arial"/>
          <w:bCs/>
          <w:iCs/>
          <w:sz w:val="24"/>
          <w:szCs w:val="24"/>
        </w:rPr>
        <w:t xml:space="preserve"> unless the R&amp;</w:t>
      </w:r>
      <w:r w:rsidR="003D4CCC">
        <w:rPr>
          <w:rFonts w:ascii="Arial" w:hAnsi="Arial" w:cs="Arial"/>
          <w:bCs/>
          <w:iCs/>
          <w:sz w:val="24"/>
          <w:szCs w:val="24"/>
        </w:rPr>
        <w:t>D</w:t>
      </w:r>
      <w:r w:rsidR="003D5BD5" w:rsidRPr="00EA7659">
        <w:rPr>
          <w:rFonts w:ascii="Arial" w:hAnsi="Arial" w:cs="Arial"/>
          <w:bCs/>
          <w:iCs/>
          <w:sz w:val="24"/>
          <w:szCs w:val="24"/>
        </w:rPr>
        <w:t xml:space="preserve"> department informs you </w:t>
      </w:r>
      <w:r w:rsidR="00A3678F" w:rsidRPr="00EA7659">
        <w:rPr>
          <w:rFonts w:ascii="Arial" w:hAnsi="Arial" w:cs="Arial"/>
          <w:bCs/>
          <w:iCs/>
          <w:sz w:val="24"/>
          <w:szCs w:val="24"/>
        </w:rPr>
        <w:t>that this is a</w:t>
      </w:r>
      <w:r w:rsidR="003D5BD5" w:rsidRPr="00EA7659">
        <w:rPr>
          <w:rFonts w:ascii="Arial" w:hAnsi="Arial" w:cs="Arial"/>
          <w:bCs/>
          <w:iCs/>
          <w:sz w:val="24"/>
          <w:szCs w:val="24"/>
        </w:rPr>
        <w:t xml:space="preserve"> requirement</w:t>
      </w:r>
      <w:r w:rsidRPr="00EA7659">
        <w:rPr>
          <w:rFonts w:ascii="Arial" w:hAnsi="Arial" w:cs="Arial"/>
          <w:bCs/>
          <w:iCs/>
          <w:sz w:val="24"/>
          <w:szCs w:val="24"/>
        </w:rPr>
        <w:t xml:space="preserve">.  They should only be submitted if there has been a significant </w:t>
      </w:r>
      <w:r w:rsidR="003D5BD5" w:rsidRPr="00EA7659">
        <w:rPr>
          <w:rFonts w:ascii="Arial" w:hAnsi="Arial" w:cs="Arial"/>
          <w:bCs/>
          <w:iCs/>
          <w:sz w:val="24"/>
          <w:szCs w:val="24"/>
        </w:rPr>
        <w:t>change/update of the SAE</w:t>
      </w:r>
      <w:r w:rsidRPr="00EA7659">
        <w:rPr>
          <w:rFonts w:ascii="Arial" w:hAnsi="Arial" w:cs="Arial"/>
          <w:bCs/>
          <w:iCs/>
          <w:sz w:val="24"/>
          <w:szCs w:val="24"/>
        </w:rPr>
        <w:t xml:space="preserve">.  The forms should be </w:t>
      </w:r>
      <w:r w:rsidR="006E200E" w:rsidRPr="00EA7659">
        <w:rPr>
          <w:rFonts w:ascii="Arial" w:hAnsi="Arial" w:cs="Arial"/>
          <w:bCs/>
          <w:iCs/>
          <w:sz w:val="24"/>
          <w:szCs w:val="24"/>
        </w:rPr>
        <w:t>reviewed and signed</w:t>
      </w:r>
      <w:r w:rsidRPr="00EA7659">
        <w:rPr>
          <w:rFonts w:ascii="Arial" w:hAnsi="Arial" w:cs="Arial"/>
          <w:bCs/>
          <w:iCs/>
          <w:sz w:val="24"/>
          <w:szCs w:val="24"/>
        </w:rPr>
        <w:t xml:space="preserve"> by the PI</w:t>
      </w:r>
      <w:r w:rsidR="00A50B9B" w:rsidRPr="00EA7659">
        <w:rPr>
          <w:rFonts w:ascii="Arial" w:hAnsi="Arial" w:cs="Arial"/>
          <w:bCs/>
          <w:iCs/>
          <w:sz w:val="24"/>
          <w:szCs w:val="24"/>
        </w:rPr>
        <w:t xml:space="preserve">/delegated </w:t>
      </w:r>
      <w:r w:rsidR="00A3678F" w:rsidRPr="00EA7659">
        <w:rPr>
          <w:rFonts w:ascii="Arial" w:hAnsi="Arial" w:cs="Arial"/>
          <w:bCs/>
          <w:iCs/>
          <w:sz w:val="24"/>
          <w:szCs w:val="24"/>
        </w:rPr>
        <w:t xml:space="preserve">individual </w:t>
      </w:r>
      <w:r w:rsidRPr="00EA7659">
        <w:rPr>
          <w:rFonts w:ascii="Arial" w:hAnsi="Arial" w:cs="Arial"/>
          <w:bCs/>
          <w:iCs/>
          <w:sz w:val="24"/>
          <w:szCs w:val="24"/>
        </w:rPr>
        <w:t>before submitting to the sponsor</w:t>
      </w:r>
      <w:r w:rsidR="00E07BEE" w:rsidRPr="00EA7659">
        <w:rPr>
          <w:rFonts w:ascii="Arial" w:hAnsi="Arial" w:cs="Arial"/>
          <w:bCs/>
          <w:iCs/>
          <w:sz w:val="24"/>
          <w:szCs w:val="24"/>
        </w:rPr>
        <w:t>.</w:t>
      </w:r>
    </w:p>
    <w:p w14:paraId="5E957795" w14:textId="77777777" w:rsidR="00271D7D" w:rsidRDefault="00271D7D" w:rsidP="00630755">
      <w:pPr>
        <w:rPr>
          <w:rFonts w:ascii="Arial" w:hAnsi="Arial" w:cs="Arial"/>
          <w:sz w:val="24"/>
          <w:szCs w:val="24"/>
        </w:rPr>
      </w:pPr>
    </w:p>
    <w:p w14:paraId="27196A65" w14:textId="77777777" w:rsidR="00EA7659" w:rsidRDefault="00EA7659" w:rsidP="00630755">
      <w:pPr>
        <w:rPr>
          <w:rFonts w:ascii="Arial" w:hAnsi="Arial" w:cs="Arial"/>
          <w:sz w:val="24"/>
          <w:szCs w:val="24"/>
        </w:rPr>
      </w:pPr>
      <w:r>
        <w:rPr>
          <w:rFonts w:ascii="Arial" w:hAnsi="Arial" w:cs="Arial"/>
          <w:sz w:val="24"/>
          <w:szCs w:val="24"/>
        </w:rPr>
        <w:t xml:space="preserve">3. </w:t>
      </w:r>
      <w:r w:rsidR="00A074BB">
        <w:rPr>
          <w:rFonts w:ascii="Arial" w:hAnsi="Arial" w:cs="Arial"/>
          <w:sz w:val="24"/>
          <w:szCs w:val="24"/>
        </w:rPr>
        <w:t xml:space="preserve">   </w:t>
      </w:r>
      <w:r w:rsidRPr="00A074BB">
        <w:rPr>
          <w:rFonts w:ascii="Arial" w:hAnsi="Arial" w:cs="Arial"/>
          <w:sz w:val="24"/>
          <w:szCs w:val="24"/>
          <w:u w:val="single"/>
        </w:rPr>
        <w:t>General instructions for completion and submission of reports</w:t>
      </w:r>
    </w:p>
    <w:p w14:paraId="15136150" w14:textId="77777777" w:rsidR="00EA7659" w:rsidRPr="00271D7D" w:rsidRDefault="00EA7659" w:rsidP="00630755">
      <w:pPr>
        <w:rPr>
          <w:rFonts w:ascii="Arial" w:hAnsi="Arial" w:cs="Arial"/>
          <w:sz w:val="24"/>
          <w:szCs w:val="24"/>
        </w:rPr>
      </w:pPr>
    </w:p>
    <w:p w14:paraId="2388EB84" w14:textId="77777777" w:rsidR="00B11134" w:rsidRDefault="00271D7D" w:rsidP="00EA7659">
      <w:pPr>
        <w:numPr>
          <w:ilvl w:val="0"/>
          <w:numId w:val="41"/>
        </w:numPr>
        <w:rPr>
          <w:rFonts w:ascii="Arial" w:hAnsi="Arial" w:cs="Arial"/>
          <w:sz w:val="24"/>
          <w:szCs w:val="24"/>
        </w:rPr>
      </w:pPr>
      <w:r w:rsidRPr="00BC53DD">
        <w:rPr>
          <w:rFonts w:ascii="Arial" w:hAnsi="Arial" w:cs="Arial"/>
          <w:sz w:val="24"/>
          <w:szCs w:val="24"/>
        </w:rPr>
        <w:t xml:space="preserve">For multi-centre studies where CI is not </w:t>
      </w:r>
      <w:r w:rsidR="00376746">
        <w:rPr>
          <w:rFonts w:ascii="Arial" w:hAnsi="Arial" w:cs="Arial"/>
          <w:sz w:val="24"/>
          <w:szCs w:val="24"/>
        </w:rPr>
        <w:t xml:space="preserve">the </w:t>
      </w:r>
      <w:r w:rsidRPr="00BC53DD">
        <w:rPr>
          <w:rFonts w:ascii="Arial" w:hAnsi="Arial" w:cs="Arial"/>
          <w:sz w:val="24"/>
          <w:szCs w:val="24"/>
        </w:rPr>
        <w:t xml:space="preserve">investigator making this report, </w:t>
      </w:r>
      <w:r w:rsidR="002778A0" w:rsidRPr="00BC53DD">
        <w:rPr>
          <w:rFonts w:ascii="Arial" w:hAnsi="Arial" w:cs="Arial"/>
          <w:sz w:val="24"/>
          <w:szCs w:val="24"/>
        </w:rPr>
        <w:t xml:space="preserve">the main study team should </w:t>
      </w:r>
      <w:r w:rsidRPr="00BC53DD">
        <w:rPr>
          <w:rFonts w:ascii="Arial" w:hAnsi="Arial" w:cs="Arial"/>
          <w:sz w:val="24"/>
          <w:szCs w:val="24"/>
        </w:rPr>
        <w:t>send a copy of each form to the Chief Investigator.</w:t>
      </w:r>
    </w:p>
    <w:p w14:paraId="56BFFC4C" w14:textId="77777777" w:rsidR="00B11134" w:rsidRDefault="00B11134" w:rsidP="00630755">
      <w:pPr>
        <w:ind w:left="720"/>
        <w:rPr>
          <w:rFonts w:ascii="Arial" w:hAnsi="Arial" w:cs="Arial"/>
          <w:sz w:val="24"/>
          <w:szCs w:val="24"/>
        </w:rPr>
      </w:pPr>
    </w:p>
    <w:p w14:paraId="1E3EC52E" w14:textId="77777777" w:rsidR="00271D7D" w:rsidRDefault="00B11134" w:rsidP="00EA7659">
      <w:pPr>
        <w:numPr>
          <w:ilvl w:val="0"/>
          <w:numId w:val="41"/>
        </w:numPr>
        <w:rPr>
          <w:rFonts w:ascii="Arial" w:hAnsi="Arial" w:cs="Arial"/>
          <w:sz w:val="24"/>
          <w:szCs w:val="24"/>
        </w:rPr>
      </w:pPr>
      <w:r>
        <w:rPr>
          <w:rFonts w:ascii="Arial" w:hAnsi="Arial" w:cs="Arial"/>
          <w:sz w:val="24"/>
          <w:szCs w:val="24"/>
        </w:rPr>
        <w:t>T</w:t>
      </w:r>
      <w:r w:rsidR="002778A0" w:rsidRPr="00B11134">
        <w:rPr>
          <w:rFonts w:ascii="Arial" w:hAnsi="Arial" w:cs="Arial"/>
          <w:sz w:val="24"/>
          <w:szCs w:val="24"/>
        </w:rPr>
        <w:t xml:space="preserve">he main study team </w:t>
      </w:r>
      <w:r w:rsidR="001930AE" w:rsidRPr="00B11134">
        <w:rPr>
          <w:rFonts w:ascii="Arial" w:hAnsi="Arial" w:cs="Arial"/>
          <w:sz w:val="24"/>
          <w:szCs w:val="24"/>
        </w:rPr>
        <w:t xml:space="preserve">should </w:t>
      </w:r>
      <w:r w:rsidR="002778A0" w:rsidRPr="00B11134">
        <w:rPr>
          <w:rFonts w:ascii="Arial" w:hAnsi="Arial" w:cs="Arial"/>
          <w:sz w:val="24"/>
          <w:szCs w:val="24"/>
        </w:rPr>
        <w:t>s</w:t>
      </w:r>
      <w:r w:rsidR="00271D7D" w:rsidRPr="00B11134">
        <w:rPr>
          <w:rFonts w:ascii="Arial" w:hAnsi="Arial" w:cs="Arial"/>
          <w:sz w:val="24"/>
          <w:szCs w:val="24"/>
        </w:rPr>
        <w:t xml:space="preserve">end a copy of each form to other </w:t>
      </w:r>
      <w:r w:rsidR="00CC7291" w:rsidRPr="00B11134">
        <w:rPr>
          <w:rFonts w:ascii="Arial" w:hAnsi="Arial" w:cs="Arial"/>
          <w:sz w:val="24"/>
          <w:szCs w:val="24"/>
        </w:rPr>
        <w:t>parties</w:t>
      </w:r>
      <w:r w:rsidR="006E4DCB">
        <w:rPr>
          <w:rFonts w:ascii="Arial" w:hAnsi="Arial" w:cs="Arial"/>
          <w:sz w:val="24"/>
          <w:szCs w:val="24"/>
        </w:rPr>
        <w:t xml:space="preserve"> </w:t>
      </w:r>
      <w:r w:rsidR="00CC7291" w:rsidRPr="00B11134">
        <w:rPr>
          <w:rFonts w:ascii="Arial" w:hAnsi="Arial" w:cs="Arial"/>
          <w:sz w:val="24"/>
          <w:szCs w:val="24"/>
        </w:rPr>
        <w:t xml:space="preserve">where applicable </w:t>
      </w:r>
      <w:r w:rsidR="00271D7D" w:rsidRPr="00B11134">
        <w:rPr>
          <w:rFonts w:ascii="Arial" w:hAnsi="Arial" w:cs="Arial"/>
          <w:sz w:val="24"/>
          <w:szCs w:val="24"/>
        </w:rPr>
        <w:t>e</w:t>
      </w:r>
      <w:r w:rsidR="008C0807" w:rsidRPr="00B11134">
        <w:rPr>
          <w:rFonts w:ascii="Arial" w:hAnsi="Arial" w:cs="Arial"/>
          <w:sz w:val="24"/>
          <w:szCs w:val="24"/>
        </w:rPr>
        <w:t>.g.</w:t>
      </w:r>
      <w:r w:rsidRPr="00B11134">
        <w:rPr>
          <w:rFonts w:ascii="Arial" w:hAnsi="Arial" w:cs="Arial"/>
          <w:sz w:val="24"/>
          <w:szCs w:val="24"/>
        </w:rPr>
        <w:t xml:space="preserve"> </w:t>
      </w:r>
      <w:r w:rsidR="008C0807" w:rsidRPr="00B11134">
        <w:rPr>
          <w:rFonts w:ascii="Arial" w:hAnsi="Arial" w:cs="Arial"/>
          <w:sz w:val="24"/>
          <w:szCs w:val="24"/>
        </w:rPr>
        <w:t xml:space="preserve">Data Safety Monitoring </w:t>
      </w:r>
      <w:r w:rsidR="00CC7291" w:rsidRPr="00B11134">
        <w:rPr>
          <w:rFonts w:ascii="Arial" w:hAnsi="Arial" w:cs="Arial"/>
          <w:sz w:val="24"/>
          <w:szCs w:val="24"/>
        </w:rPr>
        <w:t>Committee</w:t>
      </w:r>
      <w:r w:rsidRPr="00B11134">
        <w:rPr>
          <w:rFonts w:ascii="Arial" w:hAnsi="Arial" w:cs="Arial"/>
          <w:sz w:val="24"/>
          <w:szCs w:val="24"/>
        </w:rPr>
        <w:t>.</w:t>
      </w:r>
    </w:p>
    <w:p w14:paraId="691F39D2" w14:textId="77777777" w:rsidR="002002AC" w:rsidRPr="00B11134" w:rsidRDefault="002002AC" w:rsidP="00630755">
      <w:pPr>
        <w:ind w:left="720"/>
        <w:rPr>
          <w:rFonts w:ascii="Arial" w:hAnsi="Arial" w:cs="Arial"/>
          <w:sz w:val="24"/>
          <w:szCs w:val="24"/>
        </w:rPr>
      </w:pPr>
    </w:p>
    <w:p w14:paraId="6DFA0B66" w14:textId="77777777" w:rsidR="00271D7D" w:rsidRDefault="001930AE" w:rsidP="00EA7659">
      <w:pPr>
        <w:numPr>
          <w:ilvl w:val="0"/>
          <w:numId w:val="41"/>
        </w:numPr>
        <w:rPr>
          <w:rFonts w:ascii="Arial" w:hAnsi="Arial" w:cs="Arial"/>
          <w:sz w:val="24"/>
          <w:szCs w:val="24"/>
        </w:rPr>
      </w:pPr>
      <w:r>
        <w:rPr>
          <w:rFonts w:ascii="Arial" w:hAnsi="Arial" w:cs="Arial"/>
          <w:sz w:val="24"/>
          <w:szCs w:val="24"/>
        </w:rPr>
        <w:t>O</w:t>
      </w:r>
      <w:r w:rsidR="00271D7D" w:rsidRPr="00271D7D">
        <w:rPr>
          <w:rFonts w:ascii="Arial" w:hAnsi="Arial" w:cs="Arial"/>
          <w:sz w:val="24"/>
          <w:szCs w:val="24"/>
        </w:rPr>
        <w:t xml:space="preserve">riginal forms </w:t>
      </w:r>
      <w:r>
        <w:rPr>
          <w:rFonts w:ascii="Arial" w:hAnsi="Arial" w:cs="Arial"/>
          <w:sz w:val="24"/>
          <w:szCs w:val="24"/>
        </w:rPr>
        <w:t xml:space="preserve">should be kept </w:t>
      </w:r>
      <w:r w:rsidR="00271D7D" w:rsidRPr="00271D7D">
        <w:rPr>
          <w:rFonts w:ascii="Arial" w:hAnsi="Arial" w:cs="Arial"/>
          <w:sz w:val="24"/>
          <w:szCs w:val="24"/>
        </w:rPr>
        <w:t xml:space="preserve">in </w:t>
      </w:r>
      <w:r w:rsidR="00956E07">
        <w:rPr>
          <w:rFonts w:ascii="Arial" w:hAnsi="Arial" w:cs="Arial"/>
          <w:sz w:val="24"/>
          <w:szCs w:val="24"/>
        </w:rPr>
        <w:t xml:space="preserve">the </w:t>
      </w:r>
      <w:r w:rsidR="00271D7D" w:rsidRPr="00271D7D">
        <w:rPr>
          <w:rFonts w:ascii="Arial" w:hAnsi="Arial" w:cs="Arial"/>
          <w:sz w:val="24"/>
          <w:szCs w:val="24"/>
        </w:rPr>
        <w:t xml:space="preserve">Investigator Site File (ISF). </w:t>
      </w:r>
    </w:p>
    <w:p w14:paraId="2C94274A" w14:textId="77777777" w:rsidR="004846C3" w:rsidRDefault="004846C3" w:rsidP="00630755">
      <w:pPr>
        <w:pStyle w:val="ListParagraph"/>
        <w:rPr>
          <w:rFonts w:ascii="Arial" w:hAnsi="Arial" w:cs="Arial"/>
          <w:sz w:val="24"/>
          <w:szCs w:val="24"/>
        </w:rPr>
      </w:pPr>
    </w:p>
    <w:p w14:paraId="4AB416A0" w14:textId="77777777" w:rsidR="004846C3" w:rsidRDefault="00364B72" w:rsidP="00EA7659">
      <w:pPr>
        <w:numPr>
          <w:ilvl w:val="0"/>
          <w:numId w:val="41"/>
        </w:numPr>
        <w:rPr>
          <w:rFonts w:ascii="Arial" w:hAnsi="Arial" w:cs="Arial"/>
          <w:sz w:val="24"/>
          <w:szCs w:val="24"/>
        </w:rPr>
      </w:pPr>
      <w:r>
        <w:rPr>
          <w:rFonts w:ascii="Arial" w:hAnsi="Arial" w:cs="Arial"/>
          <w:sz w:val="24"/>
          <w:szCs w:val="24"/>
        </w:rPr>
        <w:t xml:space="preserve">Identifiable information must not be sent </w:t>
      </w:r>
      <w:r w:rsidR="00AA1B62">
        <w:rPr>
          <w:rFonts w:ascii="Arial" w:hAnsi="Arial" w:cs="Arial"/>
          <w:sz w:val="24"/>
          <w:szCs w:val="24"/>
        </w:rPr>
        <w:t xml:space="preserve">to sponsor </w:t>
      </w:r>
      <w:r>
        <w:rPr>
          <w:rFonts w:ascii="Arial" w:hAnsi="Arial" w:cs="Arial"/>
          <w:sz w:val="24"/>
          <w:szCs w:val="24"/>
        </w:rPr>
        <w:t>unless</w:t>
      </w:r>
      <w:r w:rsidR="001930AE">
        <w:rPr>
          <w:rFonts w:ascii="Arial" w:hAnsi="Arial" w:cs="Arial"/>
          <w:sz w:val="24"/>
          <w:szCs w:val="24"/>
        </w:rPr>
        <w:t xml:space="preserve"> </w:t>
      </w:r>
      <w:r>
        <w:rPr>
          <w:rFonts w:ascii="Arial" w:hAnsi="Arial" w:cs="Arial"/>
          <w:sz w:val="24"/>
          <w:szCs w:val="24"/>
        </w:rPr>
        <w:t>patient consent allows sponsor access, it is essential</w:t>
      </w:r>
      <w:r w:rsidR="001930AE">
        <w:rPr>
          <w:rFonts w:ascii="Arial" w:hAnsi="Arial" w:cs="Arial"/>
          <w:sz w:val="24"/>
          <w:szCs w:val="24"/>
        </w:rPr>
        <w:t>,</w:t>
      </w:r>
      <w:r>
        <w:rPr>
          <w:rFonts w:ascii="Arial" w:hAnsi="Arial" w:cs="Arial"/>
          <w:sz w:val="24"/>
          <w:szCs w:val="24"/>
        </w:rPr>
        <w:t xml:space="preserve"> and it </w:t>
      </w:r>
      <w:r w:rsidR="00AA1B62">
        <w:rPr>
          <w:rFonts w:ascii="Arial" w:hAnsi="Arial" w:cs="Arial"/>
          <w:sz w:val="24"/>
          <w:szCs w:val="24"/>
        </w:rPr>
        <w:t xml:space="preserve">is </w:t>
      </w:r>
      <w:r>
        <w:rPr>
          <w:rFonts w:ascii="Arial" w:hAnsi="Arial" w:cs="Arial"/>
          <w:sz w:val="24"/>
          <w:szCs w:val="24"/>
        </w:rPr>
        <w:t>sent via a secure method.</w:t>
      </w:r>
    </w:p>
    <w:p w14:paraId="79D4E2AB" w14:textId="77777777" w:rsidR="006E200E" w:rsidRDefault="006E200E" w:rsidP="00630755">
      <w:pPr>
        <w:pStyle w:val="ListParagraph"/>
        <w:rPr>
          <w:rFonts w:ascii="Arial" w:hAnsi="Arial" w:cs="Arial"/>
          <w:sz w:val="24"/>
          <w:szCs w:val="24"/>
        </w:rPr>
      </w:pPr>
    </w:p>
    <w:p w14:paraId="7708C58F" w14:textId="77777777" w:rsidR="00091081" w:rsidRPr="00CA7486" w:rsidRDefault="00091081" w:rsidP="00630755">
      <w:pPr>
        <w:pStyle w:val="ListParagraph"/>
        <w:rPr>
          <w:rFonts w:ascii="Arial" w:hAnsi="Arial" w:cs="Arial"/>
          <w:sz w:val="10"/>
          <w:szCs w:val="10"/>
        </w:rPr>
      </w:pPr>
    </w:p>
    <w:p w14:paraId="26900081" w14:textId="77777777" w:rsidR="006E200E" w:rsidRDefault="006E200E" w:rsidP="00630755">
      <w:pPr>
        <w:rPr>
          <w:rFonts w:ascii="Arial" w:hAnsi="Arial" w:cs="Arial"/>
          <w:b/>
          <w:sz w:val="24"/>
          <w:szCs w:val="24"/>
        </w:rPr>
      </w:pPr>
      <w:r>
        <w:rPr>
          <w:rFonts w:ascii="Arial" w:hAnsi="Arial" w:cs="Arial"/>
          <w:b/>
          <w:sz w:val="24"/>
          <w:szCs w:val="24"/>
        </w:rPr>
        <w:t xml:space="preserve">Definitions </w:t>
      </w:r>
    </w:p>
    <w:p w14:paraId="7D700A95" w14:textId="77777777" w:rsidR="006E200E" w:rsidRPr="00CA7486" w:rsidRDefault="006E200E" w:rsidP="00630755">
      <w:pPr>
        <w:rPr>
          <w:rFonts w:ascii="Arial" w:hAnsi="Arial" w:cs="Arial"/>
          <w:b/>
          <w:sz w:val="12"/>
          <w:szCs w:val="12"/>
        </w:rPr>
      </w:pPr>
    </w:p>
    <w:p w14:paraId="4E52FF66" w14:textId="77777777" w:rsidR="007E4041" w:rsidRDefault="007E4041" w:rsidP="00630755">
      <w:pPr>
        <w:numPr>
          <w:ilvl w:val="0"/>
          <w:numId w:val="37"/>
        </w:numPr>
        <w:rPr>
          <w:rFonts w:ascii="Arial" w:hAnsi="Arial" w:cs="Arial"/>
          <w:i/>
          <w:sz w:val="24"/>
          <w:szCs w:val="24"/>
        </w:rPr>
      </w:pPr>
      <w:r w:rsidRPr="00CA7486">
        <w:rPr>
          <w:rFonts w:ascii="Arial" w:hAnsi="Arial" w:cs="Arial"/>
          <w:sz w:val="24"/>
          <w:szCs w:val="24"/>
        </w:rPr>
        <w:t xml:space="preserve">Onset date = date when an adverse event became defined as ‘serious’. </w:t>
      </w:r>
      <w:r w:rsidRPr="001603C7">
        <w:rPr>
          <w:rFonts w:ascii="Arial" w:hAnsi="Arial" w:cs="Arial"/>
          <w:i/>
          <w:sz w:val="24"/>
          <w:szCs w:val="24"/>
        </w:rPr>
        <w:t>See SAE template</w:t>
      </w:r>
      <w:r w:rsidRPr="004835DE">
        <w:rPr>
          <w:rFonts w:ascii="Arial" w:hAnsi="Arial" w:cs="Arial"/>
          <w:i/>
          <w:sz w:val="24"/>
          <w:szCs w:val="24"/>
        </w:rPr>
        <w:t xml:space="preserve"> Section 3 for definitions.</w:t>
      </w:r>
    </w:p>
    <w:p w14:paraId="611CBCE7" w14:textId="77777777" w:rsidR="007E4041" w:rsidRPr="004835DE" w:rsidRDefault="007E4041" w:rsidP="00630755">
      <w:pPr>
        <w:ind w:left="720"/>
        <w:rPr>
          <w:rFonts w:ascii="Arial" w:hAnsi="Arial" w:cs="Arial"/>
          <w:i/>
          <w:sz w:val="24"/>
          <w:szCs w:val="24"/>
        </w:rPr>
      </w:pPr>
    </w:p>
    <w:p w14:paraId="2687C362" w14:textId="77777777" w:rsidR="007E4041" w:rsidRPr="007233C0" w:rsidRDefault="007E4041" w:rsidP="00630755">
      <w:pPr>
        <w:numPr>
          <w:ilvl w:val="0"/>
          <w:numId w:val="37"/>
        </w:numPr>
        <w:rPr>
          <w:rFonts w:ascii="Arial" w:hAnsi="Arial" w:cs="Arial"/>
          <w:sz w:val="24"/>
          <w:szCs w:val="24"/>
        </w:rPr>
      </w:pPr>
      <w:r>
        <w:rPr>
          <w:rFonts w:ascii="Arial" w:hAnsi="Arial" w:cs="Arial"/>
          <w:color w:val="1E1C11"/>
          <w:sz w:val="24"/>
          <w:szCs w:val="24"/>
        </w:rPr>
        <w:t>‘</w:t>
      </w:r>
      <w:r w:rsidRPr="00060CED">
        <w:rPr>
          <w:rFonts w:ascii="Arial" w:hAnsi="Arial" w:cs="Arial"/>
          <w:color w:val="1E1C11"/>
          <w:sz w:val="24"/>
          <w:szCs w:val="24"/>
        </w:rPr>
        <w:t xml:space="preserve">Date team became aware of the event’ = date that the </w:t>
      </w:r>
      <w:r>
        <w:rPr>
          <w:rFonts w:ascii="Arial" w:hAnsi="Arial" w:cs="Arial"/>
          <w:color w:val="1E1C11"/>
          <w:sz w:val="24"/>
          <w:szCs w:val="24"/>
        </w:rPr>
        <w:t xml:space="preserve">local research </w:t>
      </w:r>
      <w:r w:rsidRPr="00060CED">
        <w:rPr>
          <w:rFonts w:ascii="Arial" w:hAnsi="Arial" w:cs="Arial"/>
          <w:color w:val="1E1C11"/>
          <w:sz w:val="24"/>
          <w:szCs w:val="24"/>
        </w:rPr>
        <w:t>team became</w:t>
      </w:r>
      <w:r w:rsidR="005A7F7D">
        <w:rPr>
          <w:rFonts w:ascii="Arial" w:hAnsi="Arial" w:cs="Arial"/>
          <w:color w:val="1E1C11"/>
          <w:sz w:val="24"/>
          <w:szCs w:val="24"/>
        </w:rPr>
        <w:t xml:space="preserve"> aware that it wa</w:t>
      </w:r>
      <w:r w:rsidRPr="00060CED">
        <w:rPr>
          <w:rFonts w:ascii="Arial" w:hAnsi="Arial" w:cs="Arial"/>
          <w:color w:val="1E1C11"/>
          <w:sz w:val="24"/>
          <w:szCs w:val="24"/>
        </w:rPr>
        <w:t>s an SAE i</w:t>
      </w:r>
      <w:r>
        <w:rPr>
          <w:rFonts w:ascii="Arial" w:hAnsi="Arial" w:cs="Arial"/>
          <w:color w:val="1E1C11"/>
          <w:sz w:val="24"/>
          <w:szCs w:val="24"/>
        </w:rPr>
        <w:t>.</w:t>
      </w:r>
      <w:r w:rsidRPr="00060CED">
        <w:rPr>
          <w:rFonts w:ascii="Arial" w:hAnsi="Arial" w:cs="Arial"/>
          <w:color w:val="1E1C11"/>
          <w:sz w:val="24"/>
          <w:szCs w:val="24"/>
        </w:rPr>
        <w:t>e</w:t>
      </w:r>
      <w:r>
        <w:rPr>
          <w:rFonts w:ascii="Arial" w:hAnsi="Arial" w:cs="Arial"/>
          <w:color w:val="1E1C11"/>
          <w:sz w:val="24"/>
          <w:szCs w:val="24"/>
        </w:rPr>
        <w:t>.</w:t>
      </w:r>
      <w:r w:rsidRPr="00060CED">
        <w:rPr>
          <w:rFonts w:ascii="Arial" w:hAnsi="Arial" w:cs="Arial"/>
          <w:color w:val="1E1C11"/>
          <w:sz w:val="24"/>
          <w:szCs w:val="24"/>
        </w:rPr>
        <w:t xml:space="preserve"> it refers to the clinical</w:t>
      </w:r>
      <w:r>
        <w:rPr>
          <w:rFonts w:ascii="Arial" w:hAnsi="Arial" w:cs="Arial"/>
          <w:color w:val="1E1C11"/>
          <w:sz w:val="24"/>
          <w:szCs w:val="24"/>
        </w:rPr>
        <w:t xml:space="preserve"> research</w:t>
      </w:r>
      <w:r w:rsidRPr="00060CED">
        <w:rPr>
          <w:rFonts w:ascii="Arial" w:hAnsi="Arial" w:cs="Arial"/>
          <w:color w:val="1E1C11"/>
          <w:sz w:val="24"/>
          <w:szCs w:val="24"/>
        </w:rPr>
        <w:t xml:space="preserve"> team (not</w:t>
      </w:r>
      <w:r>
        <w:rPr>
          <w:rFonts w:ascii="Arial" w:hAnsi="Arial" w:cs="Arial"/>
          <w:color w:val="1E1C11"/>
          <w:sz w:val="24"/>
          <w:szCs w:val="24"/>
        </w:rPr>
        <w:t xml:space="preserve"> the co-ordinating centre</w:t>
      </w:r>
      <w:r w:rsidRPr="00060CED">
        <w:rPr>
          <w:rFonts w:ascii="Arial" w:hAnsi="Arial" w:cs="Arial"/>
          <w:color w:val="1E1C11"/>
          <w:sz w:val="24"/>
          <w:szCs w:val="24"/>
        </w:rPr>
        <w:t xml:space="preserve">) and when the event became upgraded from </w:t>
      </w:r>
      <w:r>
        <w:rPr>
          <w:rFonts w:ascii="Arial" w:hAnsi="Arial" w:cs="Arial"/>
          <w:color w:val="1E1C11"/>
          <w:sz w:val="24"/>
          <w:szCs w:val="24"/>
        </w:rPr>
        <w:t>an AE t</w:t>
      </w:r>
      <w:r w:rsidRPr="00060CED">
        <w:rPr>
          <w:rFonts w:ascii="Arial" w:hAnsi="Arial" w:cs="Arial"/>
          <w:color w:val="1E1C11"/>
          <w:sz w:val="24"/>
          <w:szCs w:val="24"/>
        </w:rPr>
        <w:t>o an SAE.</w:t>
      </w:r>
      <w:r>
        <w:rPr>
          <w:rFonts w:ascii="Arial" w:hAnsi="Arial" w:cs="Arial"/>
          <w:color w:val="1E1C11"/>
          <w:sz w:val="24"/>
          <w:szCs w:val="24"/>
        </w:rPr>
        <w:t xml:space="preserve">  </w:t>
      </w:r>
      <w:r>
        <w:rPr>
          <w:rFonts w:ascii="Arial" w:hAnsi="Arial" w:cs="Arial"/>
          <w:i/>
          <w:color w:val="1E1C11"/>
          <w:sz w:val="24"/>
          <w:szCs w:val="24"/>
        </w:rPr>
        <w:t xml:space="preserve">See SAE template Section 3 </w:t>
      </w:r>
    </w:p>
    <w:p w14:paraId="415F5BCC" w14:textId="77777777" w:rsidR="007E4041" w:rsidRPr="007E4041" w:rsidRDefault="007E4041" w:rsidP="00630755">
      <w:pPr>
        <w:ind w:left="720"/>
        <w:rPr>
          <w:rFonts w:ascii="Arial" w:hAnsi="Arial" w:cs="Arial"/>
          <w:color w:val="1E1C11"/>
          <w:sz w:val="24"/>
          <w:szCs w:val="24"/>
        </w:rPr>
      </w:pPr>
    </w:p>
    <w:p w14:paraId="025168BF" w14:textId="77777777" w:rsidR="007E4041" w:rsidRPr="007E4041" w:rsidRDefault="007E4041" w:rsidP="00630755">
      <w:pPr>
        <w:numPr>
          <w:ilvl w:val="0"/>
          <w:numId w:val="37"/>
        </w:numPr>
        <w:rPr>
          <w:rFonts w:ascii="Arial" w:hAnsi="Arial" w:cs="Arial"/>
          <w:sz w:val="24"/>
          <w:szCs w:val="24"/>
        </w:rPr>
      </w:pPr>
      <w:r>
        <w:rPr>
          <w:rFonts w:ascii="Arial" w:hAnsi="Arial" w:cs="Arial"/>
          <w:color w:val="1E1C11"/>
          <w:sz w:val="24"/>
          <w:szCs w:val="24"/>
        </w:rPr>
        <w:t xml:space="preserve">End date = when the adverse event is no longer deemed to be </w:t>
      </w:r>
      <w:r w:rsidRPr="00FE5D89">
        <w:rPr>
          <w:rFonts w:ascii="Arial" w:hAnsi="Arial" w:cs="Arial"/>
          <w:color w:val="1E1C11"/>
          <w:sz w:val="24"/>
          <w:szCs w:val="24"/>
          <w:u w:val="single"/>
        </w:rPr>
        <w:t>serious</w:t>
      </w:r>
      <w:r>
        <w:rPr>
          <w:rFonts w:ascii="Arial" w:hAnsi="Arial" w:cs="Arial"/>
          <w:color w:val="1E1C11"/>
          <w:sz w:val="24"/>
          <w:szCs w:val="24"/>
        </w:rPr>
        <w:t xml:space="preserve">.  In most cases this is when the patient is discharged from hospital.  </w:t>
      </w:r>
      <w:r>
        <w:rPr>
          <w:rFonts w:ascii="Arial" w:hAnsi="Arial" w:cs="Arial"/>
          <w:i/>
          <w:color w:val="1E1C11"/>
          <w:sz w:val="24"/>
          <w:szCs w:val="24"/>
        </w:rPr>
        <w:t>See SAE template Section 3</w:t>
      </w:r>
    </w:p>
    <w:p w14:paraId="082C0D61" w14:textId="77777777" w:rsidR="007E4041" w:rsidRPr="007E4041" w:rsidRDefault="007E4041" w:rsidP="00630755">
      <w:pPr>
        <w:ind w:left="720"/>
        <w:rPr>
          <w:rFonts w:ascii="Arial" w:hAnsi="Arial" w:cs="Arial"/>
          <w:color w:val="1E1C11"/>
          <w:sz w:val="24"/>
          <w:szCs w:val="24"/>
        </w:rPr>
      </w:pPr>
    </w:p>
    <w:p w14:paraId="1D09F93E" w14:textId="77777777" w:rsidR="00534946" w:rsidRPr="007233C0" w:rsidRDefault="00534946" w:rsidP="00630755">
      <w:pPr>
        <w:numPr>
          <w:ilvl w:val="0"/>
          <w:numId w:val="37"/>
        </w:numPr>
        <w:rPr>
          <w:rFonts w:ascii="Arial" w:hAnsi="Arial" w:cs="Arial"/>
          <w:color w:val="1E1C11"/>
          <w:sz w:val="24"/>
          <w:szCs w:val="24"/>
        </w:rPr>
      </w:pPr>
      <w:r w:rsidRPr="007233C0">
        <w:rPr>
          <w:rFonts w:ascii="Arial" w:hAnsi="Arial" w:cs="Arial"/>
          <w:color w:val="1E1C11"/>
          <w:sz w:val="24"/>
          <w:szCs w:val="24"/>
        </w:rPr>
        <w:t>Life threatening</w:t>
      </w:r>
      <w:r w:rsidR="00FE5D89">
        <w:rPr>
          <w:rFonts w:ascii="Arial" w:hAnsi="Arial" w:cs="Arial"/>
          <w:color w:val="1E1C11"/>
          <w:sz w:val="24"/>
          <w:szCs w:val="24"/>
        </w:rPr>
        <w:t>,</w:t>
      </w:r>
      <w:r w:rsidRPr="007233C0">
        <w:rPr>
          <w:rFonts w:ascii="Arial" w:hAnsi="Arial" w:cs="Arial"/>
          <w:color w:val="1E1C11"/>
          <w:sz w:val="24"/>
          <w:szCs w:val="24"/>
        </w:rPr>
        <w:t xml:space="preserve"> </w:t>
      </w:r>
      <w:r w:rsidRPr="007233C0">
        <w:rPr>
          <w:rFonts w:ascii="Arial" w:hAnsi="Arial" w:cs="Arial"/>
          <w:sz w:val="24"/>
          <w:szCs w:val="24"/>
        </w:rPr>
        <w:t>in the definition of "serious"</w:t>
      </w:r>
      <w:r w:rsidR="00FE5D89">
        <w:rPr>
          <w:rFonts w:ascii="Arial" w:hAnsi="Arial" w:cs="Arial"/>
          <w:sz w:val="24"/>
          <w:szCs w:val="24"/>
        </w:rPr>
        <w:t>,</w:t>
      </w:r>
      <w:r w:rsidRPr="007233C0">
        <w:rPr>
          <w:rFonts w:ascii="Arial" w:hAnsi="Arial" w:cs="Arial"/>
          <w:sz w:val="24"/>
          <w:szCs w:val="24"/>
        </w:rPr>
        <w:t xml:space="preserve"> refers to an event in which the patient was at risk of death at the time of the event; it does </w:t>
      </w:r>
      <w:r w:rsidRPr="007233C0">
        <w:rPr>
          <w:rFonts w:ascii="Arial" w:hAnsi="Arial" w:cs="Arial"/>
          <w:sz w:val="24"/>
          <w:szCs w:val="24"/>
          <w:u w:val="single"/>
        </w:rPr>
        <w:t>not</w:t>
      </w:r>
      <w:r w:rsidRPr="007233C0">
        <w:rPr>
          <w:rFonts w:ascii="Arial" w:hAnsi="Arial" w:cs="Arial"/>
          <w:sz w:val="24"/>
          <w:szCs w:val="24"/>
        </w:rPr>
        <w:t xml:space="preserve"> refer to an event which hypothetically might have caused death if it were more severe.</w:t>
      </w:r>
      <w:r w:rsidRPr="007233C0">
        <w:rPr>
          <w:rFonts w:ascii="Arial" w:hAnsi="Arial" w:cs="Arial"/>
          <w:color w:val="1E1C11"/>
          <w:sz w:val="24"/>
          <w:szCs w:val="24"/>
        </w:rPr>
        <w:t xml:space="preserve"> Source</w:t>
      </w:r>
      <w:r w:rsidRPr="007233C0">
        <w:rPr>
          <w:rFonts w:ascii="Arial" w:hAnsi="Arial" w:cs="Arial"/>
          <w:i/>
          <w:color w:val="1E1C11"/>
          <w:sz w:val="24"/>
          <w:szCs w:val="24"/>
        </w:rPr>
        <w:t xml:space="preserve">: </w:t>
      </w:r>
      <w:r w:rsidRPr="007233C0">
        <w:rPr>
          <w:rFonts w:ascii="Arial" w:hAnsi="Arial" w:cs="Arial"/>
          <w:i/>
          <w:sz w:val="24"/>
          <w:szCs w:val="24"/>
        </w:rPr>
        <w:t>ICH Clinical Safety Data Management: Definitions And Standards For Expedited Reporting E2a</w:t>
      </w:r>
      <w:r w:rsidRPr="007233C0">
        <w:rPr>
          <w:rFonts w:ascii="Arial" w:hAnsi="Arial" w:cs="Arial"/>
          <w:color w:val="1E1C11"/>
          <w:sz w:val="24"/>
          <w:szCs w:val="24"/>
        </w:rPr>
        <w:t xml:space="preserve">.  For example, an asthma attack could be life threatening but may not necessarily be life threatening for the particular reported event.   </w:t>
      </w:r>
      <w:r w:rsidRPr="007233C0">
        <w:rPr>
          <w:rFonts w:ascii="Arial" w:hAnsi="Arial" w:cs="Arial"/>
          <w:i/>
          <w:color w:val="1E1C11"/>
          <w:sz w:val="24"/>
          <w:szCs w:val="24"/>
        </w:rPr>
        <w:t xml:space="preserve">See SAE template Section 3 </w:t>
      </w:r>
    </w:p>
    <w:p w14:paraId="22AB7012" w14:textId="77777777" w:rsidR="007E4041" w:rsidRPr="007E4041" w:rsidRDefault="007E4041" w:rsidP="00630755">
      <w:pPr>
        <w:ind w:left="720"/>
        <w:rPr>
          <w:rFonts w:ascii="Arial" w:hAnsi="Arial" w:cs="Arial"/>
          <w:color w:val="1E1C11"/>
          <w:sz w:val="24"/>
          <w:szCs w:val="24"/>
        </w:rPr>
      </w:pPr>
    </w:p>
    <w:p w14:paraId="25F721BE" w14:textId="77777777" w:rsidR="006E200E" w:rsidRPr="00041D95" w:rsidRDefault="001930AE" w:rsidP="00630755">
      <w:pPr>
        <w:numPr>
          <w:ilvl w:val="0"/>
          <w:numId w:val="37"/>
        </w:numPr>
        <w:rPr>
          <w:rFonts w:ascii="Arial" w:hAnsi="Arial" w:cs="Arial"/>
          <w:color w:val="1E1C11"/>
          <w:sz w:val="24"/>
          <w:szCs w:val="24"/>
        </w:rPr>
      </w:pPr>
      <w:r>
        <w:rPr>
          <w:rFonts w:ascii="Arial" w:hAnsi="Arial" w:cs="Arial"/>
          <w:sz w:val="24"/>
          <w:szCs w:val="24"/>
        </w:rPr>
        <w:t>‘</w:t>
      </w:r>
      <w:r w:rsidR="006E200E" w:rsidRPr="00060CED">
        <w:rPr>
          <w:rFonts w:ascii="Arial" w:hAnsi="Arial" w:cs="Arial"/>
          <w:sz w:val="24"/>
          <w:szCs w:val="24"/>
        </w:rPr>
        <w:t>Resolved</w:t>
      </w:r>
      <w:r>
        <w:rPr>
          <w:rFonts w:ascii="Arial" w:hAnsi="Arial" w:cs="Arial"/>
          <w:sz w:val="24"/>
          <w:szCs w:val="24"/>
        </w:rPr>
        <w:t>’</w:t>
      </w:r>
      <w:r w:rsidR="006E200E" w:rsidRPr="00060CED">
        <w:rPr>
          <w:rFonts w:ascii="Arial" w:hAnsi="Arial" w:cs="Arial"/>
          <w:sz w:val="24"/>
          <w:szCs w:val="24"/>
        </w:rPr>
        <w:t xml:space="preserve"> = SAE resolved.  For example, if a patient is discharged from hospital the event would no longer be an SAE and is therefore resolved even if, from a clinical perspective, they may still be</w:t>
      </w:r>
      <w:r w:rsidR="00C70283">
        <w:rPr>
          <w:rFonts w:ascii="Arial" w:hAnsi="Arial" w:cs="Arial"/>
          <w:sz w:val="24"/>
          <w:szCs w:val="24"/>
        </w:rPr>
        <w:t xml:space="preserve"> </w:t>
      </w:r>
      <w:r w:rsidR="004079C4">
        <w:rPr>
          <w:rFonts w:ascii="Arial" w:hAnsi="Arial" w:cs="Arial"/>
          <w:sz w:val="24"/>
          <w:szCs w:val="24"/>
        </w:rPr>
        <w:t>receiving</w:t>
      </w:r>
      <w:r w:rsidR="006E200E" w:rsidRPr="00060CED">
        <w:rPr>
          <w:rFonts w:ascii="Arial" w:hAnsi="Arial" w:cs="Arial"/>
          <w:sz w:val="24"/>
          <w:szCs w:val="24"/>
        </w:rPr>
        <w:t xml:space="preserve"> treatment (e</w:t>
      </w:r>
      <w:r w:rsidR="00F03034">
        <w:rPr>
          <w:rFonts w:ascii="Arial" w:hAnsi="Arial" w:cs="Arial"/>
          <w:sz w:val="24"/>
          <w:szCs w:val="24"/>
        </w:rPr>
        <w:t>.</w:t>
      </w:r>
      <w:r w:rsidR="006E200E" w:rsidRPr="00060CED">
        <w:rPr>
          <w:rFonts w:ascii="Arial" w:hAnsi="Arial" w:cs="Arial"/>
          <w:sz w:val="24"/>
          <w:szCs w:val="24"/>
        </w:rPr>
        <w:t>g</w:t>
      </w:r>
      <w:r w:rsidR="00F03034">
        <w:rPr>
          <w:rFonts w:ascii="Arial" w:hAnsi="Arial" w:cs="Arial"/>
          <w:sz w:val="24"/>
          <w:szCs w:val="24"/>
        </w:rPr>
        <w:t>.</w:t>
      </w:r>
      <w:r w:rsidR="006E200E" w:rsidRPr="00060CED">
        <w:rPr>
          <w:rFonts w:ascii="Arial" w:hAnsi="Arial" w:cs="Arial"/>
          <w:sz w:val="24"/>
          <w:szCs w:val="24"/>
        </w:rPr>
        <w:t xml:space="preserve"> wound dressings applied by community nurse).</w:t>
      </w:r>
      <w:r w:rsidR="006E200E" w:rsidRPr="00060CED">
        <w:rPr>
          <w:rFonts w:ascii="Arial" w:hAnsi="Arial" w:cs="Arial"/>
          <w:color w:val="1E1C11"/>
          <w:sz w:val="24"/>
          <w:szCs w:val="24"/>
        </w:rPr>
        <w:t xml:space="preserve">  If a patient has multiple SAEs at the same time and one of the SAEs has resolved, then even if the </w:t>
      </w:r>
      <w:r w:rsidR="006E200E" w:rsidRPr="00060CED">
        <w:rPr>
          <w:rFonts w:ascii="Arial" w:hAnsi="Arial" w:cs="Arial"/>
          <w:color w:val="1E1C11"/>
          <w:sz w:val="24"/>
          <w:szCs w:val="24"/>
        </w:rPr>
        <w:lastRenderedPageBreak/>
        <w:t>patient remains in hospital for another SAE, the resolved SAE should be recorded as resolved.</w:t>
      </w:r>
      <w:r w:rsidR="00E907C7">
        <w:rPr>
          <w:rFonts w:ascii="Arial" w:hAnsi="Arial" w:cs="Arial"/>
          <w:color w:val="1E1C11"/>
          <w:sz w:val="24"/>
          <w:szCs w:val="24"/>
        </w:rPr>
        <w:t xml:space="preserve"> </w:t>
      </w:r>
      <w:r w:rsidR="00E907C7">
        <w:rPr>
          <w:rFonts w:ascii="Arial" w:hAnsi="Arial" w:cs="Arial"/>
          <w:i/>
          <w:color w:val="1E1C11"/>
          <w:sz w:val="24"/>
          <w:szCs w:val="24"/>
        </w:rPr>
        <w:t xml:space="preserve">See SAE template Section 5 </w:t>
      </w:r>
    </w:p>
    <w:p w14:paraId="14D644E3" w14:textId="77777777" w:rsidR="00041D95" w:rsidRPr="00060CED" w:rsidRDefault="00041D95" w:rsidP="00041D95">
      <w:pPr>
        <w:rPr>
          <w:rFonts w:ascii="Arial" w:hAnsi="Arial" w:cs="Arial"/>
          <w:color w:val="1E1C11"/>
          <w:sz w:val="24"/>
          <w:szCs w:val="24"/>
        </w:rPr>
      </w:pPr>
    </w:p>
    <w:p w14:paraId="7B1D85E6" w14:textId="77777777" w:rsidR="00041D95" w:rsidRPr="00F5714B" w:rsidRDefault="00041D95" w:rsidP="00041D95">
      <w:pPr>
        <w:pStyle w:val="ListParagraph"/>
        <w:ind w:left="0"/>
        <w:rPr>
          <w:rFonts w:ascii="Arial" w:hAnsi="Arial" w:cs="Arial"/>
        </w:rPr>
      </w:pPr>
      <w:r w:rsidRPr="00F5714B">
        <w:rPr>
          <w:rFonts w:ascii="Arial" w:hAnsi="Arial" w:cs="Arial"/>
        </w:rPr>
        <w:t>Page 2 of 4</w:t>
      </w:r>
    </w:p>
    <w:p w14:paraId="36A6D16A" w14:textId="77777777" w:rsidR="006E200E" w:rsidRPr="00060CED" w:rsidRDefault="006E200E" w:rsidP="00630755">
      <w:pPr>
        <w:pStyle w:val="ListParagraph"/>
        <w:rPr>
          <w:rFonts w:ascii="Arial" w:eastAsia="Calibri" w:hAnsi="Arial" w:cs="Arial"/>
          <w:sz w:val="24"/>
          <w:szCs w:val="24"/>
        </w:rPr>
      </w:pPr>
    </w:p>
    <w:p w14:paraId="38BC8D53" w14:textId="77777777" w:rsidR="00F5714B" w:rsidRPr="00CA7486" w:rsidRDefault="006E200E" w:rsidP="00630755">
      <w:pPr>
        <w:numPr>
          <w:ilvl w:val="0"/>
          <w:numId w:val="37"/>
        </w:numPr>
        <w:rPr>
          <w:rFonts w:ascii="Arial" w:hAnsi="Arial" w:cs="Arial"/>
          <w:sz w:val="24"/>
          <w:szCs w:val="24"/>
        </w:rPr>
      </w:pPr>
      <w:r w:rsidRPr="00060CED">
        <w:rPr>
          <w:rFonts w:ascii="Arial" w:hAnsi="Arial" w:cs="Arial"/>
          <w:color w:val="1E1C11"/>
          <w:sz w:val="24"/>
          <w:szCs w:val="24"/>
        </w:rPr>
        <w:t>‘</w:t>
      </w:r>
      <w:r w:rsidRPr="00060CED">
        <w:rPr>
          <w:rFonts w:ascii="Arial" w:hAnsi="Arial" w:cs="Arial"/>
          <w:sz w:val="24"/>
          <w:szCs w:val="24"/>
        </w:rPr>
        <w:t>Resolved with sequ</w:t>
      </w:r>
      <w:r w:rsidR="0017350E">
        <w:rPr>
          <w:rFonts w:ascii="Arial" w:hAnsi="Arial" w:cs="Arial"/>
          <w:sz w:val="24"/>
          <w:szCs w:val="24"/>
        </w:rPr>
        <w:t>e</w:t>
      </w:r>
      <w:r w:rsidRPr="00060CED">
        <w:rPr>
          <w:rFonts w:ascii="Arial" w:hAnsi="Arial" w:cs="Arial"/>
          <w:sz w:val="24"/>
          <w:szCs w:val="24"/>
        </w:rPr>
        <w:t>lae</w:t>
      </w:r>
      <w:r w:rsidR="001930AE">
        <w:rPr>
          <w:rFonts w:ascii="Arial" w:hAnsi="Arial" w:cs="Arial"/>
          <w:sz w:val="24"/>
          <w:szCs w:val="24"/>
        </w:rPr>
        <w:t>’</w:t>
      </w:r>
      <w:r w:rsidRPr="00060CED">
        <w:rPr>
          <w:rFonts w:ascii="Arial" w:hAnsi="Arial" w:cs="Arial"/>
          <w:sz w:val="24"/>
          <w:szCs w:val="24"/>
        </w:rPr>
        <w:t xml:space="preserve"> – this refers to an event where there will be an ongoing disability as a consequence of the SAE (e</w:t>
      </w:r>
      <w:r w:rsidR="0017350E">
        <w:rPr>
          <w:rFonts w:ascii="Arial" w:hAnsi="Arial" w:cs="Arial"/>
          <w:sz w:val="24"/>
          <w:szCs w:val="24"/>
        </w:rPr>
        <w:t>.</w:t>
      </w:r>
      <w:r w:rsidRPr="00060CED">
        <w:rPr>
          <w:rFonts w:ascii="Arial" w:hAnsi="Arial" w:cs="Arial"/>
          <w:sz w:val="24"/>
          <w:szCs w:val="24"/>
        </w:rPr>
        <w:t>g</w:t>
      </w:r>
      <w:r w:rsidR="0017350E">
        <w:rPr>
          <w:rFonts w:ascii="Arial" w:hAnsi="Arial" w:cs="Arial"/>
          <w:sz w:val="24"/>
          <w:szCs w:val="24"/>
        </w:rPr>
        <w:t>.</w:t>
      </w:r>
      <w:r w:rsidRPr="00060CED">
        <w:rPr>
          <w:rFonts w:ascii="Arial" w:hAnsi="Arial" w:cs="Arial"/>
          <w:sz w:val="24"/>
          <w:szCs w:val="24"/>
        </w:rPr>
        <w:t xml:space="preserve"> a stroke).  In contrast, if a patient has an infection (the SAE) and is discharged from hospital with antibiotics and is still slightly unwell, this would be classified as ‘resolved’ because the condition is temporary and it is expected that there would be no </w:t>
      </w:r>
      <w:r w:rsidR="00CB2374">
        <w:rPr>
          <w:rFonts w:ascii="Arial" w:hAnsi="Arial" w:cs="Arial"/>
          <w:sz w:val="24"/>
          <w:szCs w:val="24"/>
        </w:rPr>
        <w:t xml:space="preserve">long term </w:t>
      </w:r>
      <w:r w:rsidRPr="00060CED">
        <w:rPr>
          <w:rFonts w:ascii="Arial" w:hAnsi="Arial" w:cs="Arial"/>
          <w:sz w:val="24"/>
          <w:szCs w:val="24"/>
        </w:rPr>
        <w:t>disability as a result of the SAE.</w:t>
      </w:r>
      <w:r w:rsidR="00E907C7">
        <w:rPr>
          <w:rFonts w:ascii="Arial" w:hAnsi="Arial" w:cs="Arial"/>
          <w:sz w:val="24"/>
          <w:szCs w:val="24"/>
        </w:rPr>
        <w:t xml:space="preserve">  </w:t>
      </w:r>
      <w:r w:rsidR="00E907C7">
        <w:rPr>
          <w:rFonts w:ascii="Arial" w:hAnsi="Arial" w:cs="Arial"/>
          <w:i/>
          <w:color w:val="1E1C11"/>
          <w:sz w:val="24"/>
          <w:szCs w:val="24"/>
        </w:rPr>
        <w:t xml:space="preserve">See SAE template Section 5 </w:t>
      </w:r>
    </w:p>
    <w:p w14:paraId="34867D5F" w14:textId="77777777" w:rsidR="00CA7486" w:rsidRDefault="00CA7486" w:rsidP="00630755">
      <w:pPr>
        <w:pStyle w:val="ListParagraph"/>
        <w:ind w:left="0"/>
        <w:rPr>
          <w:rFonts w:ascii="Arial" w:hAnsi="Arial" w:cs="Arial"/>
        </w:rPr>
      </w:pPr>
    </w:p>
    <w:p w14:paraId="268485A6" w14:textId="77777777" w:rsidR="00091081" w:rsidRPr="002F659A" w:rsidRDefault="00091081" w:rsidP="00630755">
      <w:pPr>
        <w:pStyle w:val="ListParagraph"/>
        <w:ind w:left="0"/>
        <w:rPr>
          <w:rFonts w:ascii="Arial" w:hAnsi="Arial" w:cs="Arial"/>
          <w:sz w:val="24"/>
          <w:szCs w:val="24"/>
        </w:rPr>
      </w:pPr>
    </w:p>
    <w:p w14:paraId="4507E681" w14:textId="77777777" w:rsidR="006E200E" w:rsidRPr="00060CED" w:rsidRDefault="006E200E" w:rsidP="00630755">
      <w:pPr>
        <w:rPr>
          <w:rFonts w:ascii="Arial" w:hAnsi="Arial" w:cs="Arial"/>
          <w:sz w:val="24"/>
          <w:szCs w:val="24"/>
        </w:rPr>
      </w:pPr>
      <w:r w:rsidRPr="002F659A">
        <w:rPr>
          <w:rFonts w:ascii="Arial" w:hAnsi="Arial" w:cs="Arial"/>
          <w:b/>
          <w:sz w:val="24"/>
          <w:szCs w:val="24"/>
        </w:rPr>
        <w:t>Additional guidance on completing the forms</w:t>
      </w:r>
    </w:p>
    <w:p w14:paraId="5B22BB5A" w14:textId="77777777" w:rsidR="006E200E" w:rsidRPr="00060CED" w:rsidRDefault="006E200E" w:rsidP="00630755">
      <w:pPr>
        <w:ind w:left="720"/>
        <w:rPr>
          <w:rFonts w:ascii="Arial" w:hAnsi="Arial" w:cs="Arial"/>
          <w:sz w:val="24"/>
          <w:szCs w:val="24"/>
        </w:rPr>
      </w:pPr>
    </w:p>
    <w:p w14:paraId="5E7A5964" w14:textId="77777777" w:rsidR="00BC53DD" w:rsidRDefault="00BC53DD" w:rsidP="00630755">
      <w:pPr>
        <w:numPr>
          <w:ilvl w:val="0"/>
          <w:numId w:val="38"/>
        </w:numPr>
        <w:ind w:left="1080"/>
        <w:rPr>
          <w:rFonts w:ascii="Arial" w:hAnsi="Arial" w:cs="Arial"/>
          <w:sz w:val="24"/>
          <w:szCs w:val="24"/>
        </w:rPr>
      </w:pPr>
      <w:r>
        <w:rPr>
          <w:rFonts w:ascii="Arial" w:hAnsi="Arial" w:cs="Arial"/>
          <w:sz w:val="24"/>
          <w:szCs w:val="24"/>
        </w:rPr>
        <w:t>All SAEs relating to CT</w:t>
      </w:r>
      <w:r w:rsidR="00132B2C">
        <w:rPr>
          <w:rFonts w:ascii="Arial" w:hAnsi="Arial" w:cs="Arial"/>
          <w:sz w:val="24"/>
          <w:szCs w:val="24"/>
        </w:rPr>
        <w:t>I</w:t>
      </w:r>
      <w:r>
        <w:rPr>
          <w:rFonts w:ascii="Arial" w:hAnsi="Arial" w:cs="Arial"/>
          <w:sz w:val="24"/>
          <w:szCs w:val="24"/>
        </w:rPr>
        <w:t xml:space="preserve">MPs and </w:t>
      </w:r>
      <w:r w:rsidR="00132B2C">
        <w:rPr>
          <w:rFonts w:ascii="Arial" w:hAnsi="Arial" w:cs="Arial"/>
          <w:sz w:val="24"/>
          <w:szCs w:val="24"/>
        </w:rPr>
        <w:t xml:space="preserve">interventional </w:t>
      </w:r>
      <w:r>
        <w:rPr>
          <w:rFonts w:ascii="Arial" w:hAnsi="Arial" w:cs="Arial"/>
          <w:sz w:val="24"/>
          <w:szCs w:val="24"/>
        </w:rPr>
        <w:t xml:space="preserve">surgery trials must be signed off by a CI/PI/delegated medically qualified individual.  </w:t>
      </w:r>
    </w:p>
    <w:p w14:paraId="16C4282C" w14:textId="77777777" w:rsidR="00BC53DD" w:rsidRDefault="00BC53DD" w:rsidP="00630755">
      <w:pPr>
        <w:ind w:left="1080"/>
        <w:rPr>
          <w:rFonts w:ascii="Arial" w:hAnsi="Arial" w:cs="Arial"/>
          <w:sz w:val="24"/>
          <w:szCs w:val="24"/>
        </w:rPr>
      </w:pPr>
    </w:p>
    <w:p w14:paraId="7E45E776" w14:textId="77777777" w:rsidR="006E200E" w:rsidRDefault="002778A0" w:rsidP="00630755">
      <w:pPr>
        <w:numPr>
          <w:ilvl w:val="0"/>
          <w:numId w:val="38"/>
        </w:numPr>
        <w:ind w:left="1080"/>
        <w:rPr>
          <w:rFonts w:ascii="Arial" w:hAnsi="Arial" w:cs="Arial"/>
          <w:sz w:val="24"/>
          <w:szCs w:val="24"/>
        </w:rPr>
      </w:pPr>
      <w:r>
        <w:rPr>
          <w:rFonts w:ascii="Arial" w:hAnsi="Arial" w:cs="Arial"/>
          <w:sz w:val="24"/>
          <w:szCs w:val="24"/>
        </w:rPr>
        <w:t xml:space="preserve">The sponsor strongly recommends that the PI </w:t>
      </w:r>
      <w:r w:rsidR="00E07BEE">
        <w:rPr>
          <w:rFonts w:ascii="Arial" w:hAnsi="Arial" w:cs="Arial"/>
          <w:sz w:val="24"/>
          <w:szCs w:val="24"/>
        </w:rPr>
        <w:t xml:space="preserve">delegates </w:t>
      </w:r>
      <w:r>
        <w:rPr>
          <w:rFonts w:ascii="Arial" w:hAnsi="Arial" w:cs="Arial"/>
          <w:sz w:val="24"/>
          <w:szCs w:val="24"/>
        </w:rPr>
        <w:t xml:space="preserve">other </w:t>
      </w:r>
      <w:r w:rsidR="00C753C1">
        <w:rPr>
          <w:rFonts w:ascii="Arial" w:hAnsi="Arial" w:cs="Arial"/>
          <w:sz w:val="24"/>
          <w:szCs w:val="24"/>
        </w:rPr>
        <w:t xml:space="preserve">clinician/s (CTIMPs and surgery) or appropriately qualified individual/s </w:t>
      </w:r>
      <w:r>
        <w:rPr>
          <w:rFonts w:ascii="Arial" w:hAnsi="Arial" w:cs="Arial"/>
          <w:sz w:val="24"/>
          <w:szCs w:val="24"/>
        </w:rPr>
        <w:t>to review SAEs</w:t>
      </w:r>
      <w:r w:rsidR="00E07BEE">
        <w:rPr>
          <w:rFonts w:ascii="Arial" w:hAnsi="Arial" w:cs="Arial"/>
          <w:sz w:val="24"/>
          <w:szCs w:val="24"/>
        </w:rPr>
        <w:t xml:space="preserve"> to cover absences such as annual leav</w:t>
      </w:r>
      <w:r w:rsidR="00C753C1">
        <w:rPr>
          <w:rFonts w:ascii="Arial" w:hAnsi="Arial" w:cs="Arial"/>
          <w:sz w:val="24"/>
          <w:szCs w:val="24"/>
        </w:rPr>
        <w:t xml:space="preserve">e. </w:t>
      </w:r>
      <w:r w:rsidR="00E07BEE">
        <w:rPr>
          <w:rFonts w:ascii="Arial" w:hAnsi="Arial" w:cs="Arial"/>
          <w:sz w:val="24"/>
          <w:szCs w:val="24"/>
        </w:rPr>
        <w:t xml:space="preserve">This is necessary </w:t>
      </w:r>
      <w:r w:rsidR="006E200E">
        <w:rPr>
          <w:rFonts w:ascii="Arial" w:hAnsi="Arial" w:cs="Arial"/>
          <w:sz w:val="24"/>
          <w:szCs w:val="24"/>
        </w:rPr>
        <w:t xml:space="preserve">in order to comply with the </w:t>
      </w:r>
      <w:r w:rsidR="006E200E" w:rsidRPr="00C63B14">
        <w:rPr>
          <w:rFonts w:ascii="Arial" w:hAnsi="Arial" w:cs="Arial"/>
          <w:sz w:val="24"/>
          <w:szCs w:val="24"/>
        </w:rPr>
        <w:t>timelines</w:t>
      </w:r>
      <w:r w:rsidR="006E200E">
        <w:rPr>
          <w:rFonts w:ascii="Arial" w:hAnsi="Arial" w:cs="Arial"/>
          <w:sz w:val="24"/>
          <w:szCs w:val="24"/>
        </w:rPr>
        <w:t xml:space="preserve"> in these Work Instructions.</w:t>
      </w:r>
      <w:r w:rsidR="00C63B14">
        <w:rPr>
          <w:rFonts w:ascii="Arial" w:hAnsi="Arial" w:cs="Arial"/>
          <w:sz w:val="24"/>
          <w:szCs w:val="24"/>
        </w:rPr>
        <w:t xml:space="preserve"> (</w:t>
      </w:r>
      <w:r w:rsidR="00C63B14" w:rsidRPr="00C63B14">
        <w:rPr>
          <w:rFonts w:ascii="Arial" w:hAnsi="Arial" w:cs="Arial"/>
          <w:i/>
          <w:sz w:val="24"/>
          <w:szCs w:val="24"/>
        </w:rPr>
        <w:t xml:space="preserve">see </w:t>
      </w:r>
      <w:r w:rsidR="00FE5D89">
        <w:rPr>
          <w:rFonts w:ascii="Arial" w:hAnsi="Arial" w:cs="Arial"/>
          <w:i/>
          <w:sz w:val="24"/>
          <w:szCs w:val="24"/>
        </w:rPr>
        <w:t>pg.</w:t>
      </w:r>
      <w:r w:rsidR="00330A60">
        <w:rPr>
          <w:rFonts w:ascii="Arial" w:hAnsi="Arial" w:cs="Arial"/>
          <w:i/>
          <w:sz w:val="24"/>
          <w:szCs w:val="24"/>
        </w:rPr>
        <w:t xml:space="preserve">4 </w:t>
      </w:r>
      <w:r w:rsidR="00C63B14">
        <w:rPr>
          <w:rFonts w:ascii="Arial" w:hAnsi="Arial" w:cs="Arial"/>
          <w:sz w:val="24"/>
          <w:szCs w:val="24"/>
        </w:rPr>
        <w:t>)</w:t>
      </w:r>
    </w:p>
    <w:p w14:paraId="5ACDA502" w14:textId="77777777" w:rsidR="006E200E" w:rsidRDefault="006E200E" w:rsidP="00630755">
      <w:pPr>
        <w:ind w:left="1080"/>
        <w:rPr>
          <w:rFonts w:ascii="Arial" w:hAnsi="Arial" w:cs="Arial"/>
          <w:sz w:val="24"/>
          <w:szCs w:val="24"/>
        </w:rPr>
      </w:pPr>
    </w:p>
    <w:p w14:paraId="1E402368" w14:textId="77777777" w:rsidR="006E200E" w:rsidRPr="00060CED" w:rsidRDefault="006E200E" w:rsidP="00630755">
      <w:pPr>
        <w:numPr>
          <w:ilvl w:val="0"/>
          <w:numId w:val="38"/>
        </w:numPr>
        <w:ind w:left="1080"/>
        <w:rPr>
          <w:rFonts w:ascii="Arial" w:hAnsi="Arial" w:cs="Arial"/>
          <w:sz w:val="24"/>
          <w:szCs w:val="24"/>
        </w:rPr>
      </w:pPr>
      <w:r w:rsidRPr="00060CED">
        <w:rPr>
          <w:rFonts w:ascii="Arial" w:hAnsi="Arial" w:cs="Arial"/>
          <w:sz w:val="24"/>
          <w:szCs w:val="24"/>
        </w:rPr>
        <w:t>All changes to the form must be counter-signed</w:t>
      </w:r>
      <w:r w:rsidR="00CC0698">
        <w:rPr>
          <w:rFonts w:ascii="Arial" w:hAnsi="Arial" w:cs="Arial"/>
          <w:sz w:val="24"/>
          <w:szCs w:val="24"/>
        </w:rPr>
        <w:t xml:space="preserve"> </w:t>
      </w:r>
      <w:r w:rsidR="00A8190E">
        <w:rPr>
          <w:rFonts w:ascii="Arial" w:hAnsi="Arial" w:cs="Arial"/>
          <w:sz w:val="24"/>
          <w:szCs w:val="24"/>
        </w:rPr>
        <w:t>and dated</w:t>
      </w:r>
      <w:r w:rsidRPr="00060CED">
        <w:rPr>
          <w:rFonts w:ascii="Arial" w:hAnsi="Arial" w:cs="Arial"/>
          <w:sz w:val="24"/>
          <w:szCs w:val="24"/>
        </w:rPr>
        <w:t>  Therefore, even if an entry was made in error and was crossed through on the same day by the same person who made that error, that person must still counter-sign</w:t>
      </w:r>
      <w:r w:rsidR="00CC0698">
        <w:rPr>
          <w:rFonts w:ascii="Arial" w:hAnsi="Arial" w:cs="Arial"/>
          <w:sz w:val="24"/>
          <w:szCs w:val="24"/>
        </w:rPr>
        <w:t xml:space="preserve"> and date</w:t>
      </w:r>
      <w:r w:rsidRPr="00060CED">
        <w:rPr>
          <w:rFonts w:ascii="Arial" w:hAnsi="Arial" w:cs="Arial"/>
          <w:sz w:val="24"/>
          <w:szCs w:val="24"/>
        </w:rPr>
        <w:t xml:space="preserve"> the change.</w:t>
      </w:r>
    </w:p>
    <w:p w14:paraId="1D9B12EB" w14:textId="77777777" w:rsidR="006E200E" w:rsidRPr="002F659A" w:rsidRDefault="006E200E" w:rsidP="00630755">
      <w:pPr>
        <w:rPr>
          <w:rFonts w:ascii="Arial" w:hAnsi="Arial" w:cs="Arial"/>
          <w:sz w:val="24"/>
          <w:szCs w:val="24"/>
        </w:rPr>
      </w:pPr>
    </w:p>
    <w:p w14:paraId="61317572" w14:textId="77777777" w:rsidR="006E200E" w:rsidRPr="00060CED" w:rsidRDefault="006E200E" w:rsidP="00630755">
      <w:pPr>
        <w:numPr>
          <w:ilvl w:val="0"/>
          <w:numId w:val="38"/>
        </w:numPr>
        <w:ind w:left="1080"/>
        <w:rPr>
          <w:rFonts w:ascii="Arial" w:hAnsi="Arial" w:cs="Arial"/>
          <w:sz w:val="24"/>
          <w:szCs w:val="24"/>
        </w:rPr>
      </w:pPr>
      <w:r w:rsidRPr="00060CED">
        <w:rPr>
          <w:rFonts w:ascii="Arial" w:hAnsi="Arial" w:cs="Arial"/>
          <w:sz w:val="24"/>
          <w:szCs w:val="24"/>
        </w:rPr>
        <w:t xml:space="preserve">Any change to the SAE form </w:t>
      </w:r>
      <w:r w:rsidR="00CB2374">
        <w:rPr>
          <w:rFonts w:ascii="Arial" w:hAnsi="Arial" w:cs="Arial"/>
          <w:sz w:val="24"/>
          <w:szCs w:val="24"/>
        </w:rPr>
        <w:t>which need</w:t>
      </w:r>
      <w:r w:rsidR="004B0000">
        <w:rPr>
          <w:rFonts w:ascii="Arial" w:hAnsi="Arial" w:cs="Arial"/>
          <w:sz w:val="24"/>
          <w:szCs w:val="24"/>
        </w:rPr>
        <w:t>s</w:t>
      </w:r>
      <w:r w:rsidR="00CB2374">
        <w:rPr>
          <w:rFonts w:ascii="Arial" w:hAnsi="Arial" w:cs="Arial"/>
          <w:sz w:val="24"/>
          <w:szCs w:val="24"/>
        </w:rPr>
        <w:t xml:space="preserve"> to be taken into consideration during </w:t>
      </w:r>
      <w:r w:rsidRPr="00060CED">
        <w:rPr>
          <w:rFonts w:ascii="Arial" w:hAnsi="Arial" w:cs="Arial"/>
          <w:sz w:val="24"/>
          <w:szCs w:val="24"/>
        </w:rPr>
        <w:t xml:space="preserve"> the causality assessment (i</w:t>
      </w:r>
      <w:r w:rsidR="0017350E">
        <w:rPr>
          <w:rFonts w:ascii="Arial" w:hAnsi="Arial" w:cs="Arial"/>
          <w:sz w:val="24"/>
          <w:szCs w:val="24"/>
        </w:rPr>
        <w:t>.</w:t>
      </w:r>
      <w:r w:rsidRPr="00060CED">
        <w:rPr>
          <w:rFonts w:ascii="Arial" w:hAnsi="Arial" w:cs="Arial"/>
          <w:sz w:val="24"/>
          <w:szCs w:val="24"/>
        </w:rPr>
        <w:t>e</w:t>
      </w:r>
      <w:r w:rsidR="0017350E">
        <w:rPr>
          <w:rFonts w:ascii="Arial" w:hAnsi="Arial" w:cs="Arial"/>
          <w:sz w:val="24"/>
          <w:szCs w:val="24"/>
        </w:rPr>
        <w:t>.</w:t>
      </w:r>
      <w:r w:rsidRPr="00060CED">
        <w:rPr>
          <w:rFonts w:ascii="Arial" w:hAnsi="Arial" w:cs="Arial"/>
          <w:sz w:val="24"/>
          <w:szCs w:val="24"/>
        </w:rPr>
        <w:t xml:space="preserve"> relatedness and expectedness) is </w:t>
      </w:r>
      <w:r w:rsidR="00CB2374">
        <w:rPr>
          <w:rFonts w:ascii="Arial" w:hAnsi="Arial" w:cs="Arial"/>
          <w:sz w:val="24"/>
          <w:szCs w:val="24"/>
        </w:rPr>
        <w:t xml:space="preserve">deemed </w:t>
      </w:r>
      <w:r w:rsidR="00A93C01">
        <w:rPr>
          <w:rFonts w:ascii="Arial" w:hAnsi="Arial" w:cs="Arial"/>
          <w:sz w:val="24"/>
          <w:szCs w:val="24"/>
        </w:rPr>
        <w:t xml:space="preserve">to be a substantive change and </w:t>
      </w:r>
      <w:r w:rsidRPr="00060CED">
        <w:rPr>
          <w:rFonts w:ascii="Arial" w:hAnsi="Arial" w:cs="Arial"/>
          <w:sz w:val="24"/>
          <w:szCs w:val="24"/>
        </w:rPr>
        <w:t xml:space="preserve">must be counter-signed </w:t>
      </w:r>
      <w:r w:rsidR="001007B7">
        <w:rPr>
          <w:rFonts w:ascii="Arial" w:hAnsi="Arial" w:cs="Arial"/>
          <w:sz w:val="24"/>
          <w:szCs w:val="24"/>
        </w:rPr>
        <w:t xml:space="preserve">and dated </w:t>
      </w:r>
      <w:r w:rsidRPr="00060CED">
        <w:rPr>
          <w:rFonts w:ascii="Arial" w:hAnsi="Arial" w:cs="Arial"/>
          <w:sz w:val="24"/>
          <w:szCs w:val="24"/>
        </w:rPr>
        <w:t xml:space="preserve">by the PI/delegated </w:t>
      </w:r>
      <w:r w:rsidR="00A3678F">
        <w:rPr>
          <w:rFonts w:ascii="Arial" w:hAnsi="Arial" w:cs="Arial"/>
          <w:sz w:val="24"/>
          <w:szCs w:val="24"/>
        </w:rPr>
        <w:t>individual</w:t>
      </w:r>
      <w:r w:rsidRPr="00060CED">
        <w:rPr>
          <w:rFonts w:ascii="Arial" w:hAnsi="Arial" w:cs="Arial"/>
          <w:sz w:val="24"/>
          <w:szCs w:val="24"/>
        </w:rPr>
        <w:t xml:space="preserve">.  For example, if there was a change to the event name </w:t>
      </w:r>
      <w:r w:rsidR="00CB2374">
        <w:rPr>
          <w:rFonts w:ascii="Arial" w:hAnsi="Arial" w:cs="Arial"/>
          <w:sz w:val="24"/>
          <w:szCs w:val="24"/>
        </w:rPr>
        <w:t>or significant</w:t>
      </w:r>
      <w:r w:rsidR="004079C4">
        <w:rPr>
          <w:rFonts w:ascii="Arial" w:hAnsi="Arial" w:cs="Arial"/>
          <w:sz w:val="24"/>
          <w:szCs w:val="24"/>
        </w:rPr>
        <w:t xml:space="preserve"> additional information added to the form</w:t>
      </w:r>
      <w:r w:rsidR="00CB2374">
        <w:rPr>
          <w:rFonts w:ascii="Arial" w:hAnsi="Arial" w:cs="Arial"/>
          <w:sz w:val="24"/>
          <w:szCs w:val="24"/>
        </w:rPr>
        <w:t xml:space="preserve"> </w:t>
      </w:r>
      <w:r w:rsidRPr="00060CED">
        <w:rPr>
          <w:rFonts w:ascii="Arial" w:hAnsi="Arial" w:cs="Arial"/>
          <w:sz w:val="24"/>
          <w:szCs w:val="24"/>
        </w:rPr>
        <w:t>this would be considered a substantive change a</w:t>
      </w:r>
      <w:r w:rsidR="001E1C5A">
        <w:rPr>
          <w:rFonts w:ascii="Arial" w:hAnsi="Arial" w:cs="Arial"/>
          <w:sz w:val="24"/>
          <w:szCs w:val="24"/>
        </w:rPr>
        <w:t>nd</w:t>
      </w:r>
      <w:r w:rsidRPr="00060CED">
        <w:rPr>
          <w:rFonts w:ascii="Arial" w:hAnsi="Arial" w:cs="Arial"/>
          <w:sz w:val="24"/>
          <w:szCs w:val="24"/>
        </w:rPr>
        <w:t xml:space="preserve"> would need to be re-assessed for causality.</w:t>
      </w:r>
      <w:r w:rsidRPr="00060CED">
        <w:rPr>
          <w:rFonts w:ascii="Arial" w:hAnsi="Arial" w:cs="Arial"/>
          <w:color w:val="FF0000"/>
          <w:sz w:val="24"/>
          <w:szCs w:val="24"/>
        </w:rPr>
        <w:t xml:space="preserve">   </w:t>
      </w:r>
      <w:r w:rsidRPr="00060CED">
        <w:rPr>
          <w:rFonts w:ascii="Arial" w:hAnsi="Arial" w:cs="Arial"/>
          <w:sz w:val="24"/>
          <w:szCs w:val="24"/>
        </w:rPr>
        <w:t>Non-substantive changes can be countersigned</w:t>
      </w:r>
      <w:r w:rsidR="001E1C5A">
        <w:rPr>
          <w:rFonts w:ascii="Arial" w:hAnsi="Arial" w:cs="Arial"/>
          <w:sz w:val="24"/>
          <w:szCs w:val="24"/>
        </w:rPr>
        <w:t xml:space="preserve"> and dated</w:t>
      </w:r>
      <w:r w:rsidRPr="00060CED">
        <w:rPr>
          <w:rFonts w:ascii="Arial" w:hAnsi="Arial" w:cs="Arial"/>
          <w:sz w:val="24"/>
          <w:szCs w:val="24"/>
        </w:rPr>
        <w:t xml:space="preserve"> by the nurse.</w:t>
      </w:r>
    </w:p>
    <w:p w14:paraId="41737978" w14:textId="77777777" w:rsidR="006E200E" w:rsidRPr="00060CED" w:rsidRDefault="006E200E" w:rsidP="00630755">
      <w:pPr>
        <w:pStyle w:val="ListParagraph"/>
        <w:ind w:left="0"/>
        <w:rPr>
          <w:rFonts w:ascii="Arial" w:eastAsia="Calibri" w:hAnsi="Arial" w:cs="Arial"/>
          <w:sz w:val="24"/>
          <w:szCs w:val="24"/>
        </w:rPr>
      </w:pPr>
    </w:p>
    <w:p w14:paraId="0607CF62" w14:textId="77777777" w:rsidR="00D72448" w:rsidRDefault="006E200E" w:rsidP="00630755">
      <w:pPr>
        <w:numPr>
          <w:ilvl w:val="0"/>
          <w:numId w:val="38"/>
        </w:numPr>
        <w:ind w:left="1080"/>
        <w:rPr>
          <w:rFonts w:ascii="Arial" w:hAnsi="Arial" w:cs="Arial"/>
          <w:color w:val="1E1C11"/>
          <w:sz w:val="24"/>
          <w:szCs w:val="24"/>
        </w:rPr>
      </w:pPr>
      <w:r w:rsidRPr="00060CED">
        <w:rPr>
          <w:rFonts w:ascii="Arial" w:hAnsi="Arial" w:cs="Arial"/>
          <w:color w:val="1E1C11"/>
          <w:sz w:val="24"/>
          <w:szCs w:val="24"/>
        </w:rPr>
        <w:t>It is permissible to provide multiple reasons in the SAE initial report form section 3 ‘SAE classification’.</w:t>
      </w:r>
    </w:p>
    <w:p w14:paraId="74AB8D75" w14:textId="77777777" w:rsidR="00783806" w:rsidRDefault="00783806" w:rsidP="00630755">
      <w:pPr>
        <w:ind w:left="1080"/>
        <w:rPr>
          <w:rFonts w:ascii="Arial" w:hAnsi="Arial" w:cs="Arial"/>
          <w:color w:val="1E1C11"/>
          <w:sz w:val="24"/>
          <w:szCs w:val="24"/>
        </w:rPr>
      </w:pPr>
    </w:p>
    <w:p w14:paraId="745EBDCF" w14:textId="77777777" w:rsidR="00783806" w:rsidRDefault="00783806" w:rsidP="00630755">
      <w:pPr>
        <w:numPr>
          <w:ilvl w:val="0"/>
          <w:numId w:val="38"/>
        </w:numPr>
        <w:ind w:left="1080"/>
        <w:rPr>
          <w:rFonts w:ascii="Arial" w:hAnsi="Arial" w:cs="Arial"/>
          <w:color w:val="1E1C11"/>
          <w:sz w:val="24"/>
          <w:szCs w:val="24"/>
        </w:rPr>
      </w:pPr>
      <w:r>
        <w:rPr>
          <w:rFonts w:ascii="Arial" w:hAnsi="Arial" w:cs="Arial"/>
          <w:color w:val="1E1C11"/>
          <w:sz w:val="24"/>
          <w:szCs w:val="24"/>
        </w:rPr>
        <w:t xml:space="preserve">Medical judgement </w:t>
      </w:r>
      <w:r w:rsidRPr="00D72448">
        <w:rPr>
          <w:rFonts w:ascii="Arial" w:hAnsi="Arial" w:cs="Arial"/>
          <w:color w:val="1E1C11"/>
          <w:sz w:val="24"/>
          <w:szCs w:val="24"/>
        </w:rPr>
        <w:t>should be exercised in deciding whether an AE/AR is</w:t>
      </w:r>
      <w:r>
        <w:rPr>
          <w:rFonts w:ascii="Arial" w:hAnsi="Arial" w:cs="Arial"/>
          <w:color w:val="1E1C11"/>
          <w:sz w:val="24"/>
          <w:szCs w:val="24"/>
        </w:rPr>
        <w:t xml:space="preserve"> serious. SAE/SARs </w:t>
      </w:r>
      <w:r w:rsidRPr="00D72448">
        <w:rPr>
          <w:rFonts w:ascii="Arial" w:hAnsi="Arial" w:cs="Arial"/>
          <w:color w:val="1E1C11"/>
          <w:sz w:val="24"/>
          <w:szCs w:val="24"/>
        </w:rPr>
        <w:t>that are not immediately life-threatening or do not result in death</w:t>
      </w:r>
      <w:r>
        <w:rPr>
          <w:rFonts w:ascii="Arial" w:hAnsi="Arial" w:cs="Arial"/>
          <w:color w:val="1E1C11"/>
          <w:sz w:val="24"/>
          <w:szCs w:val="24"/>
        </w:rPr>
        <w:t xml:space="preserve"> or </w:t>
      </w:r>
      <w:r w:rsidRPr="00D72448">
        <w:rPr>
          <w:rFonts w:ascii="Arial" w:hAnsi="Arial" w:cs="Arial"/>
          <w:color w:val="1E1C11"/>
          <w:sz w:val="24"/>
          <w:szCs w:val="24"/>
        </w:rPr>
        <w:t>hospitalisation but may jeopardise the subject or may require intervention to prevent one</w:t>
      </w:r>
      <w:r>
        <w:rPr>
          <w:rFonts w:ascii="Arial" w:hAnsi="Arial" w:cs="Arial"/>
          <w:color w:val="1E1C11"/>
          <w:sz w:val="24"/>
          <w:szCs w:val="24"/>
        </w:rPr>
        <w:t xml:space="preserve"> or </w:t>
      </w:r>
      <w:r w:rsidRPr="00D72448">
        <w:rPr>
          <w:rFonts w:ascii="Arial" w:hAnsi="Arial" w:cs="Arial"/>
          <w:color w:val="1E1C11"/>
          <w:sz w:val="24"/>
          <w:szCs w:val="24"/>
        </w:rPr>
        <w:t>the other outcomes listed in the definition above, should also be considered</w:t>
      </w:r>
      <w:r>
        <w:rPr>
          <w:rFonts w:ascii="Arial" w:hAnsi="Arial" w:cs="Arial"/>
          <w:color w:val="1E1C11"/>
          <w:sz w:val="24"/>
          <w:szCs w:val="24"/>
        </w:rPr>
        <w:t xml:space="preserve"> serious.</w:t>
      </w:r>
    </w:p>
    <w:p w14:paraId="71A49539" w14:textId="77777777" w:rsidR="00783806" w:rsidRDefault="00783806" w:rsidP="00630755">
      <w:pPr>
        <w:rPr>
          <w:rFonts w:ascii="Arial" w:hAnsi="Arial" w:cs="Arial"/>
          <w:color w:val="1E1C11"/>
          <w:sz w:val="24"/>
          <w:szCs w:val="24"/>
        </w:rPr>
      </w:pPr>
    </w:p>
    <w:p w14:paraId="51FDA29E" w14:textId="77777777" w:rsidR="006E4DCB" w:rsidRDefault="006E4DCB" w:rsidP="00630755">
      <w:pPr>
        <w:numPr>
          <w:ilvl w:val="0"/>
          <w:numId w:val="38"/>
        </w:numPr>
        <w:ind w:left="1080"/>
        <w:rPr>
          <w:rFonts w:ascii="Arial" w:hAnsi="Arial" w:cs="Arial"/>
          <w:color w:val="1E1C11"/>
          <w:sz w:val="24"/>
          <w:szCs w:val="24"/>
        </w:rPr>
      </w:pPr>
      <w:r>
        <w:rPr>
          <w:rFonts w:ascii="Arial" w:hAnsi="Arial" w:cs="Arial"/>
          <w:color w:val="1E1C11"/>
          <w:sz w:val="24"/>
          <w:szCs w:val="24"/>
        </w:rPr>
        <w:t>Multiple events should be reported on separate SAE forms for individual assessment against the RSI. Additionally, please do not send multiple SAE forms in batch in one email submission – please use a new email thread for each SAE, as this helps with traceability of review and clear record keeping.</w:t>
      </w:r>
    </w:p>
    <w:p w14:paraId="0A546B6E" w14:textId="77777777" w:rsidR="006E4DCB" w:rsidRDefault="006E4DCB" w:rsidP="00630755">
      <w:pPr>
        <w:ind w:left="1080"/>
        <w:rPr>
          <w:rFonts w:ascii="Arial" w:hAnsi="Arial" w:cs="Arial"/>
          <w:color w:val="1E1C11"/>
          <w:sz w:val="24"/>
          <w:szCs w:val="24"/>
        </w:rPr>
      </w:pPr>
    </w:p>
    <w:p w14:paraId="63AA213E" w14:textId="77777777" w:rsidR="006E4DCB" w:rsidRPr="006E4DCB" w:rsidRDefault="006E4DCB" w:rsidP="00630755">
      <w:pPr>
        <w:numPr>
          <w:ilvl w:val="0"/>
          <w:numId w:val="38"/>
        </w:numPr>
        <w:ind w:left="1080"/>
        <w:rPr>
          <w:rFonts w:ascii="Arial" w:hAnsi="Arial" w:cs="Arial"/>
          <w:color w:val="1E1C11"/>
          <w:sz w:val="24"/>
          <w:szCs w:val="24"/>
        </w:rPr>
      </w:pPr>
      <w:r w:rsidRPr="006E4DCB">
        <w:rPr>
          <w:rFonts w:ascii="Arial" w:hAnsi="Arial" w:cs="Arial"/>
          <w:color w:val="1E1C11"/>
          <w:sz w:val="24"/>
          <w:szCs w:val="24"/>
        </w:rPr>
        <w:t>Please avoid using abbreviations in the SAE report.</w:t>
      </w:r>
    </w:p>
    <w:p w14:paraId="10CA2FE7" w14:textId="77777777" w:rsidR="006E4DCB" w:rsidRDefault="006E4DCB" w:rsidP="006E4DCB">
      <w:pPr>
        <w:ind w:left="1080"/>
        <w:rPr>
          <w:rFonts w:ascii="Arial" w:hAnsi="Arial" w:cs="Arial"/>
          <w:color w:val="1E1C11"/>
          <w:sz w:val="24"/>
          <w:szCs w:val="24"/>
        </w:rPr>
      </w:pPr>
    </w:p>
    <w:p w14:paraId="379C655E" w14:textId="77777777" w:rsidR="00F5714B" w:rsidRDefault="00F5714B" w:rsidP="006E4DCB">
      <w:pPr>
        <w:pStyle w:val="ListParagraph"/>
        <w:ind w:left="0"/>
        <w:rPr>
          <w:rFonts w:ascii="Arial" w:eastAsia="Calibri" w:hAnsi="Arial" w:cs="Arial"/>
          <w:color w:val="1E1C11"/>
          <w:sz w:val="24"/>
          <w:szCs w:val="24"/>
        </w:rPr>
      </w:pPr>
    </w:p>
    <w:p w14:paraId="05E9A6B0" w14:textId="77777777" w:rsidR="00330A60" w:rsidRDefault="00330A60" w:rsidP="006E4DCB">
      <w:pPr>
        <w:pStyle w:val="ListParagraph"/>
        <w:ind w:left="0"/>
        <w:rPr>
          <w:rFonts w:ascii="Arial" w:eastAsia="Calibri" w:hAnsi="Arial" w:cs="Arial"/>
          <w:color w:val="1E1C11"/>
          <w:sz w:val="24"/>
          <w:szCs w:val="24"/>
        </w:rPr>
      </w:pPr>
    </w:p>
    <w:p w14:paraId="6FAC51C0" w14:textId="77777777" w:rsidR="00041D95" w:rsidRDefault="00041D95" w:rsidP="00041D95">
      <w:pPr>
        <w:rPr>
          <w:rFonts w:ascii="Arial" w:eastAsia="Calibri" w:hAnsi="Arial" w:cs="Arial"/>
          <w:color w:val="1E1C11"/>
        </w:rPr>
      </w:pPr>
      <w:r w:rsidRPr="00F5714B">
        <w:rPr>
          <w:rFonts w:ascii="Arial" w:eastAsia="Calibri" w:hAnsi="Arial" w:cs="Arial"/>
          <w:color w:val="1E1C11"/>
        </w:rPr>
        <w:t>Page 3 of 4</w:t>
      </w:r>
    </w:p>
    <w:p w14:paraId="40C92C36" w14:textId="77777777" w:rsidR="00330A60" w:rsidRDefault="00330A60" w:rsidP="006E4DCB">
      <w:pPr>
        <w:pStyle w:val="ListParagraph"/>
        <w:ind w:left="0"/>
        <w:rPr>
          <w:rFonts w:ascii="Arial" w:eastAsia="Calibri" w:hAnsi="Arial" w:cs="Arial"/>
          <w:color w:val="1E1C11"/>
          <w:sz w:val="24"/>
          <w:szCs w:val="24"/>
        </w:rPr>
      </w:pPr>
    </w:p>
    <w:p w14:paraId="00B1D808" w14:textId="77777777" w:rsidR="00330A60" w:rsidRDefault="00330A60" w:rsidP="006E4DCB">
      <w:pPr>
        <w:pStyle w:val="ListParagraph"/>
        <w:ind w:left="0"/>
        <w:rPr>
          <w:rFonts w:ascii="Arial" w:eastAsia="Calibri" w:hAnsi="Arial" w:cs="Arial"/>
          <w:color w:val="1E1C11"/>
          <w:sz w:val="24"/>
          <w:szCs w:val="24"/>
        </w:rPr>
      </w:pPr>
    </w:p>
    <w:p w14:paraId="41B9582A" w14:textId="77777777" w:rsidR="003875BA" w:rsidRPr="003875BA" w:rsidRDefault="003875BA" w:rsidP="00041D95">
      <w:pPr>
        <w:rPr>
          <w:rFonts w:ascii="Calibri" w:eastAsia="Calibri" w:hAnsi="Calibri"/>
          <w:b/>
          <w:sz w:val="36"/>
          <w:szCs w:val="36"/>
        </w:rPr>
      </w:pPr>
      <w:r w:rsidRPr="003875BA">
        <w:rPr>
          <w:rFonts w:ascii="Calibri" w:eastAsia="Calibri" w:hAnsi="Calibri"/>
          <w:b/>
          <w:sz w:val="36"/>
          <w:szCs w:val="36"/>
        </w:rPr>
        <w:t>SAE</w:t>
      </w:r>
      <w:r w:rsidR="002C5F26">
        <w:rPr>
          <w:rFonts w:ascii="Calibri" w:eastAsia="Calibri" w:hAnsi="Calibri"/>
          <w:b/>
          <w:sz w:val="36"/>
          <w:szCs w:val="36"/>
        </w:rPr>
        <w:t xml:space="preserve">/SUSAR Reporting Timelines to </w:t>
      </w:r>
      <w:r w:rsidRPr="003875BA">
        <w:rPr>
          <w:rFonts w:ascii="Calibri" w:eastAsia="Calibri" w:hAnsi="Calibri"/>
          <w:b/>
          <w:sz w:val="36"/>
          <w:szCs w:val="36"/>
        </w:rPr>
        <w:t>Sponsor</w:t>
      </w:r>
    </w:p>
    <w:p w14:paraId="7E781201" w14:textId="77777777" w:rsidR="006E200E" w:rsidRPr="00B05C23" w:rsidRDefault="006E200E" w:rsidP="00F5714B">
      <w:pPr>
        <w:pStyle w:val="ListParagraph"/>
        <w:ind w:left="0"/>
        <w:rPr>
          <w:rFonts w:ascii="Arial" w:eastAsia="Calibri" w:hAnsi="Arial" w:cs="Arial"/>
          <w:b/>
          <w:color w:val="1E1C11"/>
          <w:sz w:val="24"/>
          <w:szCs w:val="24"/>
          <w:highlight w:val="yellow"/>
        </w:rPr>
      </w:pPr>
    </w:p>
    <w:p w14:paraId="5F57B85B" w14:textId="77777777" w:rsidR="006E200E" w:rsidRPr="00060CED" w:rsidRDefault="006E200E" w:rsidP="006E200E">
      <w:pPr>
        <w:pStyle w:val="ListParagraph"/>
        <w:rPr>
          <w:rFonts w:ascii="Arial" w:eastAsia="Calibri" w:hAnsi="Arial" w:cs="Arial"/>
          <w:color w:val="1E1C11"/>
          <w:sz w:val="24"/>
          <w:szCs w:val="24"/>
        </w:rPr>
      </w:pPr>
    </w:p>
    <w:p w14:paraId="43486EF9" w14:textId="77777777" w:rsidR="006E200E" w:rsidRPr="00060CED" w:rsidRDefault="006E200E" w:rsidP="006E200E">
      <w:pPr>
        <w:pStyle w:val="ListParagraph"/>
        <w:rPr>
          <w:rFonts w:ascii="Arial" w:eastAsia="Calibri" w:hAnsi="Arial" w:cs="Arial"/>
          <w:color w:val="1E1C11"/>
          <w:sz w:val="24"/>
          <w:szCs w:val="24"/>
        </w:rPr>
      </w:pPr>
    </w:p>
    <w:p w14:paraId="4CD62038" w14:textId="77777777" w:rsidR="006E200E" w:rsidRDefault="00B05C23" w:rsidP="00125C1E">
      <w:pPr>
        <w:rPr>
          <w:rFonts w:ascii="Arial" w:hAnsi="Arial" w:cs="Arial"/>
          <w:sz w:val="24"/>
          <w:szCs w:val="24"/>
        </w:rPr>
      </w:pPr>
      <w:r>
        <w:rPr>
          <w:rFonts w:ascii="Arial" w:hAnsi="Arial" w:cs="Arial"/>
          <w:sz w:val="24"/>
          <w:szCs w:val="24"/>
        </w:rPr>
        <w:tab/>
      </w:r>
      <w:r w:rsidR="00BA49C8">
        <w:pict w14:anchorId="45FC3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534.5pt">
            <v:imagedata r:id="rId12" o:title="SAE flowchart"/>
          </v:shape>
        </w:pict>
      </w:r>
    </w:p>
    <w:p w14:paraId="4D9EF569" w14:textId="77777777" w:rsidR="009C68E3" w:rsidRDefault="009C68E3" w:rsidP="00125C1E">
      <w:pPr>
        <w:spacing w:after="200" w:line="276" w:lineRule="auto"/>
        <w:ind w:left="6480" w:firstLine="720"/>
        <w:rPr>
          <w:rFonts w:ascii="Calibri" w:eastAsia="+mn-ea" w:hAnsi="Calibri" w:cs="+mn-cs"/>
          <w:b/>
          <w:color w:val="000000"/>
          <w:sz w:val="24"/>
          <w:szCs w:val="24"/>
        </w:rPr>
      </w:pPr>
    </w:p>
    <w:p w14:paraId="66399AA7" w14:textId="77777777" w:rsidR="00125C1E" w:rsidRPr="00125C1E" w:rsidRDefault="00125C1E" w:rsidP="00125C1E">
      <w:pPr>
        <w:spacing w:after="200" w:line="276" w:lineRule="auto"/>
        <w:ind w:left="6480" w:firstLine="720"/>
        <w:rPr>
          <w:rFonts w:ascii="Calibri" w:eastAsia="Calibri" w:hAnsi="Calibri"/>
          <w:b/>
          <w:sz w:val="24"/>
          <w:szCs w:val="24"/>
        </w:rPr>
      </w:pPr>
      <w:r w:rsidRPr="00125C1E">
        <w:rPr>
          <w:rFonts w:ascii="Calibri" w:eastAsia="+mn-ea" w:hAnsi="Calibri" w:cs="+mn-cs"/>
          <w:b/>
          <w:color w:val="000000"/>
          <w:sz w:val="24"/>
          <w:szCs w:val="24"/>
        </w:rPr>
        <w:t>* If applicable</w:t>
      </w:r>
    </w:p>
    <w:p w14:paraId="4AEEECE2" w14:textId="77777777" w:rsidR="00F5714B" w:rsidRDefault="00F5714B" w:rsidP="006E200E">
      <w:pPr>
        <w:ind w:left="720"/>
        <w:rPr>
          <w:rFonts w:ascii="Arial" w:hAnsi="Arial" w:cs="Arial"/>
          <w:sz w:val="24"/>
          <w:szCs w:val="24"/>
        </w:rPr>
      </w:pPr>
    </w:p>
    <w:p w14:paraId="4B026960" w14:textId="77777777" w:rsidR="00F5714B" w:rsidRDefault="00F5714B" w:rsidP="006E200E">
      <w:pPr>
        <w:ind w:left="720"/>
        <w:rPr>
          <w:rFonts w:ascii="Arial" w:hAnsi="Arial" w:cs="Arial"/>
          <w:sz w:val="24"/>
          <w:szCs w:val="24"/>
        </w:rPr>
      </w:pPr>
    </w:p>
    <w:p w14:paraId="36916875" w14:textId="77777777" w:rsidR="00F5714B" w:rsidRDefault="00F5714B" w:rsidP="00B13A37">
      <w:pPr>
        <w:rPr>
          <w:rFonts w:ascii="Arial" w:hAnsi="Arial" w:cs="Arial"/>
          <w:sz w:val="24"/>
          <w:szCs w:val="24"/>
        </w:rPr>
      </w:pPr>
    </w:p>
    <w:p w14:paraId="03612F84" w14:textId="77777777" w:rsidR="00F5714B" w:rsidRPr="00F5714B" w:rsidRDefault="00F5714B" w:rsidP="00376746">
      <w:pPr>
        <w:rPr>
          <w:rFonts w:ascii="Arial" w:hAnsi="Arial" w:cs="Arial"/>
        </w:rPr>
      </w:pPr>
    </w:p>
    <w:sectPr w:rsidR="00F5714B" w:rsidRPr="00F5714B" w:rsidSect="00091081">
      <w:footerReference w:type="default" r:id="rId13"/>
      <w:footerReference w:type="first" r:id="rId14"/>
      <w:pgSz w:w="11906" w:h="16838" w:code="9"/>
      <w:pgMar w:top="562" w:right="562" w:bottom="142" w:left="562" w:header="562"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4A44" w14:textId="77777777" w:rsidR="00310199" w:rsidRDefault="00310199">
      <w:r>
        <w:separator/>
      </w:r>
    </w:p>
  </w:endnote>
  <w:endnote w:type="continuationSeparator" w:id="0">
    <w:p w14:paraId="4D4D188A" w14:textId="77777777" w:rsidR="00310199" w:rsidRDefault="00310199">
      <w:r>
        <w:continuationSeparator/>
      </w:r>
    </w:p>
  </w:endnote>
  <w:endnote w:type="continuationNotice" w:id="1">
    <w:p w14:paraId="77F43F3C" w14:textId="77777777" w:rsidR="00310199" w:rsidRDefault="00310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33C6" w14:textId="1D88EF17" w:rsidR="00B739B3" w:rsidRPr="00C12EA5" w:rsidRDefault="00B739B3">
    <w:pPr>
      <w:pStyle w:val="Footer"/>
      <w:rPr>
        <w:rFonts w:ascii="Arial" w:hAnsi="Arial" w:cs="Arial"/>
      </w:rPr>
    </w:pPr>
    <w:r>
      <w:rPr>
        <w:rFonts w:ascii="Arial" w:hAnsi="Arial" w:cs="Arial"/>
      </w:rPr>
      <w:t>WI_002 Instructions for completion of SAEs v11.</w:t>
    </w:r>
    <w:r w:rsidR="003D4CCC">
      <w:rPr>
        <w:rFonts w:ascii="Arial" w:hAnsi="Arial" w:cs="Arial"/>
      </w:rPr>
      <w:t>2</w:t>
    </w:r>
    <w:r>
      <w:rPr>
        <w:rFonts w:ascii="Arial" w:hAnsi="Arial" w:cs="Arial"/>
      </w:rPr>
      <w:t xml:space="preserve"> </w:t>
    </w:r>
    <w:r w:rsidR="00BA49C8" w:rsidRPr="00BA49C8">
      <w:rPr>
        <w:rFonts w:ascii="Arial" w:hAnsi="Arial" w:cs="Arial"/>
      </w:rPr>
      <w:t>22.MAR.2023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07EEA" w14:textId="77777777" w:rsidR="00B739B3" w:rsidRPr="004E3F87" w:rsidRDefault="00B739B3">
    <w:pPr>
      <w:pStyle w:val="Footer"/>
      <w:rPr>
        <w:rFonts w:ascii="Arial" w:hAnsi="Arial" w:cs="Arial"/>
      </w:rPr>
    </w:pPr>
    <w:r w:rsidRPr="004E3F87">
      <w:rPr>
        <w:rFonts w:ascii="Arial" w:hAnsi="Arial" w:cs="Arial"/>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89AB8" w14:textId="77777777" w:rsidR="00310199" w:rsidRDefault="00310199">
      <w:r>
        <w:separator/>
      </w:r>
    </w:p>
  </w:footnote>
  <w:footnote w:type="continuationSeparator" w:id="0">
    <w:p w14:paraId="3A416D4F" w14:textId="77777777" w:rsidR="00310199" w:rsidRDefault="00310199">
      <w:r>
        <w:continuationSeparator/>
      </w:r>
    </w:p>
  </w:footnote>
  <w:footnote w:type="continuationNotice" w:id="1">
    <w:p w14:paraId="7CC8D104" w14:textId="77777777" w:rsidR="00310199" w:rsidRDefault="003101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778B"/>
    <w:multiLevelType w:val="hybridMultilevel"/>
    <w:tmpl w:val="00A865C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FF2C5F"/>
    <w:multiLevelType w:val="hybridMultilevel"/>
    <w:tmpl w:val="372AD530"/>
    <w:lvl w:ilvl="0" w:tplc="D4961216">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033B2"/>
    <w:multiLevelType w:val="hybridMultilevel"/>
    <w:tmpl w:val="D6F86A2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19B0B66"/>
    <w:multiLevelType w:val="hybridMultilevel"/>
    <w:tmpl w:val="846824B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4B22B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914C8A"/>
    <w:multiLevelType w:val="hybridMultilevel"/>
    <w:tmpl w:val="342A7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1749F"/>
    <w:multiLevelType w:val="hybridMultilevel"/>
    <w:tmpl w:val="63449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15:restartNumberingAfterBreak="0">
    <w:nsid w:val="1A7D7091"/>
    <w:multiLevelType w:val="hybridMultilevel"/>
    <w:tmpl w:val="FA3EACA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C5185B"/>
    <w:multiLevelType w:val="multilevel"/>
    <w:tmpl w:val="FB4AFBA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25C11DF5"/>
    <w:multiLevelType w:val="hybridMultilevel"/>
    <w:tmpl w:val="F056B6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262A4A39"/>
    <w:multiLevelType w:val="hybridMultilevel"/>
    <w:tmpl w:val="55FE82F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2BFF106C"/>
    <w:multiLevelType w:val="hybridMultilevel"/>
    <w:tmpl w:val="4CA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04896"/>
    <w:multiLevelType w:val="hybridMultilevel"/>
    <w:tmpl w:val="66D6AE68"/>
    <w:lvl w:ilvl="0" w:tplc="0860A18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2E251EA"/>
    <w:multiLevelType w:val="hybridMultilevel"/>
    <w:tmpl w:val="7D5CC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4F0D14"/>
    <w:multiLevelType w:val="hybridMultilevel"/>
    <w:tmpl w:val="7C4E61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EB308D"/>
    <w:multiLevelType w:val="hybridMultilevel"/>
    <w:tmpl w:val="5ED0E1E4"/>
    <w:lvl w:ilvl="0" w:tplc="D3367BDE">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6" w15:restartNumberingAfterBreak="0">
    <w:nsid w:val="3E1D14C5"/>
    <w:multiLevelType w:val="hybridMultilevel"/>
    <w:tmpl w:val="63449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417A16B8"/>
    <w:multiLevelType w:val="hybridMultilevel"/>
    <w:tmpl w:val="7EAAC3B8"/>
    <w:lvl w:ilvl="0" w:tplc="04090001">
      <w:start w:val="1"/>
      <w:numFmt w:val="bullet"/>
      <w:lvlText w:val=""/>
      <w:lvlJc w:val="left"/>
      <w:pPr>
        <w:tabs>
          <w:tab w:val="num" w:pos="1296"/>
        </w:tabs>
        <w:ind w:left="1296" w:hanging="360"/>
      </w:pPr>
      <w:rPr>
        <w:rFonts w:ascii="Symbol" w:hAnsi="Symbol" w:hint="default"/>
      </w:rPr>
    </w:lvl>
    <w:lvl w:ilvl="1" w:tplc="0409000F">
      <w:start w:val="1"/>
      <w:numFmt w:val="decimal"/>
      <w:lvlText w:val="%2."/>
      <w:lvlJc w:val="left"/>
      <w:pPr>
        <w:tabs>
          <w:tab w:val="num" w:pos="2016"/>
        </w:tabs>
        <w:ind w:left="2016" w:hanging="360"/>
      </w:pPr>
    </w:lvl>
    <w:lvl w:ilvl="2" w:tplc="1D3278CA">
      <w:start w:val="1"/>
      <w:numFmt w:val="lowerLetter"/>
      <w:lvlText w:val="(%3)"/>
      <w:lvlJc w:val="left"/>
      <w:pPr>
        <w:tabs>
          <w:tab w:val="num" w:pos="2736"/>
        </w:tabs>
        <w:ind w:left="2736" w:hanging="360"/>
      </w:pPr>
      <w:rPr>
        <w:rFont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429A5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9A55C5"/>
    <w:multiLevelType w:val="hybridMultilevel"/>
    <w:tmpl w:val="51DAAC86"/>
    <w:lvl w:ilvl="0" w:tplc="04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485B14A4"/>
    <w:multiLevelType w:val="hybridMultilevel"/>
    <w:tmpl w:val="634496B4"/>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1" w15:restartNumberingAfterBreak="0">
    <w:nsid w:val="509D4FE0"/>
    <w:multiLevelType w:val="hybridMultilevel"/>
    <w:tmpl w:val="1CE2748A"/>
    <w:lvl w:ilvl="0" w:tplc="2DD82D50">
      <w:start w:val="1"/>
      <w:numFmt w:val="lowerLetter"/>
      <w:lvlText w:val="%1)"/>
      <w:lvlJc w:val="left"/>
      <w:pPr>
        <w:tabs>
          <w:tab w:val="num" w:pos="1080"/>
        </w:tabs>
        <w:ind w:left="720" w:firstLine="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7825AB6"/>
    <w:multiLevelType w:val="multilevel"/>
    <w:tmpl w:val="B14E88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8AB5FEF"/>
    <w:multiLevelType w:val="hybridMultilevel"/>
    <w:tmpl w:val="603AF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C00B8C"/>
    <w:multiLevelType w:val="hybridMultilevel"/>
    <w:tmpl w:val="48368D74"/>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2E6A22"/>
    <w:multiLevelType w:val="hybridMultilevel"/>
    <w:tmpl w:val="EE14F6A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2C02FDD"/>
    <w:multiLevelType w:val="hybridMultilevel"/>
    <w:tmpl w:val="F4C0F328"/>
    <w:lvl w:ilvl="0" w:tplc="04090003">
      <w:start w:val="1"/>
      <w:numFmt w:val="bullet"/>
      <w:lvlText w:val="o"/>
      <w:lvlJc w:val="left"/>
      <w:pPr>
        <w:ind w:left="644"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C11897"/>
    <w:multiLevelType w:val="multilevel"/>
    <w:tmpl w:val="7E54FB28"/>
    <w:lvl w:ilvl="0">
      <w:start w:val="5"/>
      <w:numFmt w:val="decimal"/>
      <w:lvlText w:val="%1."/>
      <w:lvlJc w:val="left"/>
      <w:pPr>
        <w:ind w:left="720" w:hanging="360"/>
      </w:pPr>
      <w:rPr>
        <w:rFonts w:hint="default"/>
      </w:rPr>
    </w:lvl>
    <w:lvl w:ilvl="1">
      <w:start w:val="1"/>
      <w:numFmt w:val="decimal"/>
      <w:isLgl/>
      <w:lvlText w:val="%1.%2"/>
      <w:lvlJc w:val="left"/>
      <w:pPr>
        <w:ind w:left="567"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75338A2"/>
    <w:multiLevelType w:val="hybridMultilevel"/>
    <w:tmpl w:val="CD3E72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43F1B"/>
    <w:multiLevelType w:val="hybridMultilevel"/>
    <w:tmpl w:val="83DE80EC"/>
    <w:lvl w:ilvl="0" w:tplc="08090001">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A215016"/>
    <w:multiLevelType w:val="hybridMultilevel"/>
    <w:tmpl w:val="75327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C429F6"/>
    <w:multiLevelType w:val="hybridMultilevel"/>
    <w:tmpl w:val="091A68CC"/>
    <w:lvl w:ilvl="0" w:tplc="5FD26376">
      <w:start w:val="1"/>
      <w:numFmt w:val="lowerLetter"/>
      <w:lvlText w:val="%1."/>
      <w:lvlJc w:val="left"/>
      <w:pPr>
        <w:tabs>
          <w:tab w:val="num" w:pos="1117"/>
        </w:tabs>
        <w:ind w:left="1117" w:hanging="397"/>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05E07BE"/>
    <w:multiLevelType w:val="hybridMultilevel"/>
    <w:tmpl w:val="86C4A00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3" w15:restartNumberingAfterBreak="0">
    <w:nsid w:val="70B107F3"/>
    <w:multiLevelType w:val="hybridMultilevel"/>
    <w:tmpl w:val="521E9C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5963F85"/>
    <w:multiLevelType w:val="hybridMultilevel"/>
    <w:tmpl w:val="451EDC06"/>
    <w:lvl w:ilvl="0" w:tplc="08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6A60B79"/>
    <w:multiLevelType w:val="hybridMultilevel"/>
    <w:tmpl w:val="94A899E8"/>
    <w:lvl w:ilvl="0" w:tplc="08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8C6A87"/>
    <w:multiLevelType w:val="hybridMultilevel"/>
    <w:tmpl w:val="F1307F44"/>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776406889">
    <w:abstractNumId w:val="8"/>
  </w:num>
  <w:num w:numId="2" w16cid:durableId="1961451022">
    <w:abstractNumId w:val="8"/>
    <w:lvlOverride w:ilvl="0">
      <w:lvl w:ilvl="0">
        <w:start w:val="1"/>
        <w:numFmt w:val="decimal"/>
        <w:pStyle w:val="Heading1"/>
        <w:lvlText w:val="%1"/>
        <w:lvlJc w:val="left"/>
        <w:pPr>
          <w:tabs>
            <w:tab w:val="num" w:pos="432"/>
          </w:tabs>
          <w:ind w:left="432" w:hanging="432"/>
        </w:pPr>
      </w:lvl>
    </w:lvlOverride>
    <w:lvlOverride w:ilvl="1">
      <w:lvl w:ilvl="1">
        <w:start w:val="1"/>
        <w:numFmt w:val="decimal"/>
        <w:pStyle w:val="Heading2"/>
        <w:lvlText w:val="%1.%2"/>
        <w:lvlJc w:val="left"/>
        <w:pPr>
          <w:tabs>
            <w:tab w:val="num" w:pos="576"/>
          </w:tabs>
          <w:ind w:left="576" w:hanging="576"/>
        </w:pPr>
      </w:lvl>
    </w:lvlOverride>
    <w:lvlOverride w:ilvl="2">
      <w:lvl w:ilvl="2">
        <w:start w:val="1"/>
        <w:numFmt w:val="decimal"/>
        <w:pStyle w:val="Heading3"/>
        <w:lvlText w:val="%1.%2.%3"/>
        <w:lvlJc w:val="left"/>
        <w:pPr>
          <w:tabs>
            <w:tab w:val="num" w:pos="720"/>
          </w:tabs>
          <w:ind w:left="720" w:hanging="720"/>
        </w:pPr>
      </w:lvl>
    </w:lvlOverride>
    <w:lvlOverride w:ilvl="3">
      <w:lvl w:ilvl="3">
        <w:start w:val="1"/>
        <w:numFmt w:val="decimal"/>
        <w:pStyle w:val="Heading4"/>
        <w:lvlText w:val="%1.%2.%3.%4"/>
        <w:lvlJc w:val="left"/>
        <w:pPr>
          <w:tabs>
            <w:tab w:val="num" w:pos="864"/>
          </w:tabs>
          <w:ind w:left="864" w:hanging="864"/>
        </w:pPr>
      </w:lvl>
    </w:lvlOverride>
    <w:lvlOverride w:ilvl="4">
      <w:lvl w:ilvl="4">
        <w:start w:val="1"/>
        <w:numFmt w:val="decimal"/>
        <w:pStyle w:val="Heading5"/>
        <w:lvlText w:val="%1.%2.%3.%4.%5"/>
        <w:lvlJc w:val="left"/>
        <w:pPr>
          <w:tabs>
            <w:tab w:val="num" w:pos="1008"/>
          </w:tabs>
          <w:ind w:left="1008" w:hanging="1008"/>
        </w:pPr>
      </w:lvl>
    </w:lvlOverride>
    <w:lvlOverride w:ilvl="5">
      <w:lvl w:ilvl="5">
        <w:start w:val="1"/>
        <w:numFmt w:val="decimal"/>
        <w:pStyle w:val="Heading6"/>
        <w:lvlText w:val="%1.%2.%3.%4.%5.%6"/>
        <w:lvlJc w:val="left"/>
        <w:pPr>
          <w:tabs>
            <w:tab w:val="num" w:pos="1152"/>
          </w:tabs>
          <w:ind w:left="1152" w:hanging="1152"/>
        </w:pPr>
      </w:lvl>
    </w:lvlOverride>
    <w:lvlOverride w:ilvl="6">
      <w:lvl w:ilvl="6">
        <w:start w:val="1"/>
        <w:numFmt w:val="decimal"/>
        <w:pStyle w:val="Heading7"/>
        <w:lvlText w:val="%1.%2.%3.%4.%5.%6.%7"/>
        <w:lvlJc w:val="left"/>
        <w:pPr>
          <w:tabs>
            <w:tab w:val="num" w:pos="1296"/>
          </w:tabs>
          <w:ind w:left="1296" w:hanging="1296"/>
        </w:pPr>
      </w:lvl>
    </w:lvlOverride>
    <w:lvlOverride w:ilvl="7">
      <w:lvl w:ilvl="7">
        <w:start w:val="1"/>
        <w:numFmt w:val="decimal"/>
        <w:pStyle w:val="Heading8"/>
        <w:lvlText w:val="%1.%2.%3.%4.%5.%6.%7.%8"/>
        <w:lvlJc w:val="left"/>
        <w:pPr>
          <w:tabs>
            <w:tab w:val="num" w:pos="1440"/>
          </w:tabs>
          <w:ind w:left="1440" w:hanging="1440"/>
        </w:pPr>
      </w:lvl>
    </w:lvlOverride>
    <w:lvlOverride w:ilvl="8">
      <w:lvl w:ilvl="8">
        <w:start w:val="1"/>
        <w:numFmt w:val="decimal"/>
        <w:pStyle w:val="Heading9"/>
        <w:lvlText w:val="%1.%2.%3.%4.%5.%6.%7.%8.%9"/>
        <w:lvlJc w:val="left"/>
        <w:pPr>
          <w:tabs>
            <w:tab w:val="num" w:pos="1584"/>
          </w:tabs>
          <w:ind w:left="1584" w:hanging="1584"/>
        </w:pPr>
      </w:lvl>
    </w:lvlOverride>
  </w:num>
  <w:num w:numId="3" w16cid:durableId="2083990415">
    <w:abstractNumId w:val="17"/>
  </w:num>
  <w:num w:numId="4" w16cid:durableId="900561383">
    <w:abstractNumId w:val="9"/>
  </w:num>
  <w:num w:numId="5" w16cid:durableId="1864173472">
    <w:abstractNumId w:val="32"/>
  </w:num>
  <w:num w:numId="6" w16cid:durableId="1191725709">
    <w:abstractNumId w:val="19"/>
  </w:num>
  <w:num w:numId="7" w16cid:durableId="930159832">
    <w:abstractNumId w:val="5"/>
  </w:num>
  <w:num w:numId="8" w16cid:durableId="923421047">
    <w:abstractNumId w:val="23"/>
  </w:num>
  <w:num w:numId="9" w16cid:durableId="749472674">
    <w:abstractNumId w:val="35"/>
  </w:num>
  <w:num w:numId="10" w16cid:durableId="73742406">
    <w:abstractNumId w:val="3"/>
  </w:num>
  <w:num w:numId="11" w16cid:durableId="174349855">
    <w:abstractNumId w:val="33"/>
  </w:num>
  <w:num w:numId="12" w16cid:durableId="169371066">
    <w:abstractNumId w:val="0"/>
  </w:num>
  <w:num w:numId="13" w16cid:durableId="1393233740">
    <w:abstractNumId w:val="24"/>
  </w:num>
  <w:num w:numId="14" w16cid:durableId="468743616">
    <w:abstractNumId w:val="31"/>
  </w:num>
  <w:num w:numId="15" w16cid:durableId="132210841">
    <w:abstractNumId w:val="21"/>
  </w:num>
  <w:num w:numId="16" w16cid:durableId="241455308">
    <w:abstractNumId w:val="22"/>
  </w:num>
  <w:num w:numId="17" w16cid:durableId="1781299124">
    <w:abstractNumId w:val="10"/>
  </w:num>
  <w:num w:numId="18" w16cid:durableId="50464673">
    <w:abstractNumId w:val="6"/>
  </w:num>
  <w:num w:numId="19" w16cid:durableId="1489715065">
    <w:abstractNumId w:val="4"/>
  </w:num>
  <w:num w:numId="20" w16cid:durableId="1078671800">
    <w:abstractNumId w:val="18"/>
  </w:num>
  <w:num w:numId="21" w16cid:durableId="2146848211">
    <w:abstractNumId w:val="25"/>
  </w:num>
  <w:num w:numId="22" w16cid:durableId="1470899712">
    <w:abstractNumId w:val="36"/>
  </w:num>
  <w:num w:numId="23" w16cid:durableId="2037581736">
    <w:abstractNumId w:val="29"/>
  </w:num>
  <w:num w:numId="24" w16cid:durableId="1678772680">
    <w:abstractNumId w:val="2"/>
  </w:num>
  <w:num w:numId="25" w16cid:durableId="1700818087">
    <w:abstractNumId w:val="7"/>
  </w:num>
  <w:num w:numId="26" w16cid:durableId="186067427">
    <w:abstractNumId w:val="30"/>
  </w:num>
  <w:num w:numId="27" w16cid:durableId="301739749">
    <w:abstractNumId w:val="15"/>
  </w:num>
  <w:num w:numId="28" w16cid:durableId="843470718">
    <w:abstractNumId w:val="26"/>
  </w:num>
  <w:num w:numId="29" w16cid:durableId="1402098892">
    <w:abstractNumId w:val="8"/>
    <w:lvlOverride w:ilvl="0">
      <w:startOverride w:val="5"/>
      <w:lvl w:ilvl="0">
        <w:start w:val="5"/>
        <w:numFmt w:val="decimal"/>
        <w:pStyle w:val="Heading1"/>
        <w:lvlText w:val="%1"/>
        <w:lvlJc w:val="left"/>
        <w:pPr>
          <w:tabs>
            <w:tab w:val="num" w:pos="432"/>
          </w:tabs>
          <w:ind w:left="432" w:hanging="432"/>
        </w:pPr>
      </w:lvl>
    </w:lvlOverride>
    <w:lvlOverride w:ilvl="1">
      <w:startOverride w:val="4"/>
      <w:lvl w:ilvl="1">
        <w:start w:val="4"/>
        <w:numFmt w:val="decimal"/>
        <w:pStyle w:val="Heading2"/>
        <w:lvlText w:val="%1.%2"/>
        <w:lvlJc w:val="left"/>
        <w:pPr>
          <w:tabs>
            <w:tab w:val="num" w:pos="576"/>
          </w:tabs>
          <w:ind w:left="576" w:hanging="576"/>
        </w:pPr>
      </w:lvl>
    </w:lvlOverride>
  </w:num>
  <w:num w:numId="30" w16cid:durableId="1727679494">
    <w:abstractNumId w:val="1"/>
  </w:num>
  <w:num w:numId="31" w16cid:durableId="1432433112">
    <w:abstractNumId w:val="8"/>
  </w:num>
  <w:num w:numId="32" w16cid:durableId="1682854406">
    <w:abstractNumId w:val="27"/>
  </w:num>
  <w:num w:numId="33" w16cid:durableId="1902669922">
    <w:abstractNumId w:val="8"/>
  </w:num>
  <w:num w:numId="34" w16cid:durableId="754127951">
    <w:abstractNumId w:val="20"/>
  </w:num>
  <w:num w:numId="35" w16cid:durableId="1283655609">
    <w:abstractNumId w:val="16"/>
  </w:num>
  <w:num w:numId="36" w16cid:durableId="90900255">
    <w:abstractNumId w:val="11"/>
  </w:num>
  <w:num w:numId="37" w16cid:durableId="1373454206">
    <w:abstractNumId w:val="14"/>
  </w:num>
  <w:num w:numId="38" w16cid:durableId="336613988">
    <w:abstractNumId w:val="12"/>
  </w:num>
  <w:num w:numId="39" w16cid:durableId="383255653">
    <w:abstractNumId w:val="13"/>
  </w:num>
  <w:num w:numId="40" w16cid:durableId="970095831">
    <w:abstractNumId w:val="28"/>
  </w:num>
  <w:num w:numId="41" w16cid:durableId="425537001">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51">
      <o:colormru v:ext="edit" colors="#eaeaea,#ddd"/>
    </o:shapedefaults>
  </w:hdrShapeDefaults>
  <w:footnotePr>
    <w:footnote w:id="-1"/>
    <w:footnote w:id="0"/>
    <w:footnote w:id="1"/>
  </w:footnotePr>
  <w:endnotePr>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7B6C"/>
    <w:rsid w:val="00001A6A"/>
    <w:rsid w:val="00003025"/>
    <w:rsid w:val="00003B76"/>
    <w:rsid w:val="000064BD"/>
    <w:rsid w:val="00033272"/>
    <w:rsid w:val="0004152E"/>
    <w:rsid w:val="00041D95"/>
    <w:rsid w:val="0004275B"/>
    <w:rsid w:val="000429B2"/>
    <w:rsid w:val="00044737"/>
    <w:rsid w:val="00046020"/>
    <w:rsid w:val="00046B07"/>
    <w:rsid w:val="00050D05"/>
    <w:rsid w:val="000537F3"/>
    <w:rsid w:val="000572BE"/>
    <w:rsid w:val="00057616"/>
    <w:rsid w:val="00067992"/>
    <w:rsid w:val="0007140E"/>
    <w:rsid w:val="00071672"/>
    <w:rsid w:val="00072988"/>
    <w:rsid w:val="00082B98"/>
    <w:rsid w:val="0008524E"/>
    <w:rsid w:val="00086382"/>
    <w:rsid w:val="00090954"/>
    <w:rsid w:val="00091081"/>
    <w:rsid w:val="00093242"/>
    <w:rsid w:val="000A12B1"/>
    <w:rsid w:val="000A15A3"/>
    <w:rsid w:val="000A2835"/>
    <w:rsid w:val="000A4DC2"/>
    <w:rsid w:val="000A5AF7"/>
    <w:rsid w:val="000B3FE2"/>
    <w:rsid w:val="000B4E3F"/>
    <w:rsid w:val="000B725E"/>
    <w:rsid w:val="000C2FC5"/>
    <w:rsid w:val="000D0035"/>
    <w:rsid w:val="000D0CB0"/>
    <w:rsid w:val="000D1961"/>
    <w:rsid w:val="000D3D7C"/>
    <w:rsid w:val="000D4FA4"/>
    <w:rsid w:val="000D6518"/>
    <w:rsid w:val="000D659F"/>
    <w:rsid w:val="000E78F3"/>
    <w:rsid w:val="000F42CE"/>
    <w:rsid w:val="00100317"/>
    <w:rsid w:val="001007B7"/>
    <w:rsid w:val="00101B29"/>
    <w:rsid w:val="00104D87"/>
    <w:rsid w:val="001053F7"/>
    <w:rsid w:val="001069C5"/>
    <w:rsid w:val="001070E9"/>
    <w:rsid w:val="00110729"/>
    <w:rsid w:val="00120054"/>
    <w:rsid w:val="00125C1E"/>
    <w:rsid w:val="001306A7"/>
    <w:rsid w:val="00132B2C"/>
    <w:rsid w:val="00132CA5"/>
    <w:rsid w:val="00136653"/>
    <w:rsid w:val="00140270"/>
    <w:rsid w:val="001417D0"/>
    <w:rsid w:val="00142FDF"/>
    <w:rsid w:val="0015421F"/>
    <w:rsid w:val="00154ABD"/>
    <w:rsid w:val="00154FD7"/>
    <w:rsid w:val="001556D5"/>
    <w:rsid w:val="001558AD"/>
    <w:rsid w:val="00157CBD"/>
    <w:rsid w:val="001603C7"/>
    <w:rsid w:val="00160412"/>
    <w:rsid w:val="00161B77"/>
    <w:rsid w:val="001638B8"/>
    <w:rsid w:val="001668BB"/>
    <w:rsid w:val="001705AC"/>
    <w:rsid w:val="00173411"/>
    <w:rsid w:val="0017350E"/>
    <w:rsid w:val="00173880"/>
    <w:rsid w:val="00181625"/>
    <w:rsid w:val="00181F96"/>
    <w:rsid w:val="00182F29"/>
    <w:rsid w:val="001911D0"/>
    <w:rsid w:val="001930AE"/>
    <w:rsid w:val="00195A57"/>
    <w:rsid w:val="00196F46"/>
    <w:rsid w:val="001A37C5"/>
    <w:rsid w:val="001A59FD"/>
    <w:rsid w:val="001A66E7"/>
    <w:rsid w:val="001B0821"/>
    <w:rsid w:val="001B1357"/>
    <w:rsid w:val="001B15AE"/>
    <w:rsid w:val="001B56D9"/>
    <w:rsid w:val="001B5A27"/>
    <w:rsid w:val="001C3919"/>
    <w:rsid w:val="001D2A18"/>
    <w:rsid w:val="001E1C5A"/>
    <w:rsid w:val="001E27D6"/>
    <w:rsid w:val="001E3D03"/>
    <w:rsid w:val="001E473A"/>
    <w:rsid w:val="001F1934"/>
    <w:rsid w:val="001F1FE6"/>
    <w:rsid w:val="001F25EA"/>
    <w:rsid w:val="001F355D"/>
    <w:rsid w:val="001F721B"/>
    <w:rsid w:val="002002AC"/>
    <w:rsid w:val="002048C3"/>
    <w:rsid w:val="002066E0"/>
    <w:rsid w:val="0021461D"/>
    <w:rsid w:val="00216885"/>
    <w:rsid w:val="00216E66"/>
    <w:rsid w:val="002202CA"/>
    <w:rsid w:val="0022264B"/>
    <w:rsid w:val="00224CE8"/>
    <w:rsid w:val="00226990"/>
    <w:rsid w:val="0023085F"/>
    <w:rsid w:val="002450E1"/>
    <w:rsid w:val="002543A8"/>
    <w:rsid w:val="00254C7B"/>
    <w:rsid w:val="00254D1F"/>
    <w:rsid w:val="0026191E"/>
    <w:rsid w:val="0026568C"/>
    <w:rsid w:val="002667B5"/>
    <w:rsid w:val="002676A3"/>
    <w:rsid w:val="00267850"/>
    <w:rsid w:val="00271D7D"/>
    <w:rsid w:val="00273F6F"/>
    <w:rsid w:val="002759D3"/>
    <w:rsid w:val="00277757"/>
    <w:rsid w:val="002778A0"/>
    <w:rsid w:val="0028059C"/>
    <w:rsid w:val="00280ED9"/>
    <w:rsid w:val="002838AE"/>
    <w:rsid w:val="00285DD9"/>
    <w:rsid w:val="002874C0"/>
    <w:rsid w:val="00287A2C"/>
    <w:rsid w:val="00287FA7"/>
    <w:rsid w:val="00293A16"/>
    <w:rsid w:val="00294389"/>
    <w:rsid w:val="0029568F"/>
    <w:rsid w:val="002A3CAD"/>
    <w:rsid w:val="002B016E"/>
    <w:rsid w:val="002B14B8"/>
    <w:rsid w:val="002B200D"/>
    <w:rsid w:val="002B4502"/>
    <w:rsid w:val="002C077C"/>
    <w:rsid w:val="002C5F26"/>
    <w:rsid w:val="002D1AD2"/>
    <w:rsid w:val="002D75A7"/>
    <w:rsid w:val="002E0C2B"/>
    <w:rsid w:val="002E1237"/>
    <w:rsid w:val="002E5E82"/>
    <w:rsid w:val="002E7ADC"/>
    <w:rsid w:val="002F18D1"/>
    <w:rsid w:val="002F7A45"/>
    <w:rsid w:val="002F7B9C"/>
    <w:rsid w:val="00303893"/>
    <w:rsid w:val="00304B3B"/>
    <w:rsid w:val="00310199"/>
    <w:rsid w:val="0031361B"/>
    <w:rsid w:val="0031386C"/>
    <w:rsid w:val="0031559D"/>
    <w:rsid w:val="0031756D"/>
    <w:rsid w:val="0032338E"/>
    <w:rsid w:val="003233A2"/>
    <w:rsid w:val="003252F9"/>
    <w:rsid w:val="003255FD"/>
    <w:rsid w:val="00327F9D"/>
    <w:rsid w:val="00330A60"/>
    <w:rsid w:val="0033101A"/>
    <w:rsid w:val="00331065"/>
    <w:rsid w:val="0033535B"/>
    <w:rsid w:val="00335A59"/>
    <w:rsid w:val="003362AD"/>
    <w:rsid w:val="0035084A"/>
    <w:rsid w:val="00350E3E"/>
    <w:rsid w:val="0035225B"/>
    <w:rsid w:val="003565DE"/>
    <w:rsid w:val="00357C9C"/>
    <w:rsid w:val="00364B72"/>
    <w:rsid w:val="00372872"/>
    <w:rsid w:val="00374AF6"/>
    <w:rsid w:val="00376746"/>
    <w:rsid w:val="00376AC5"/>
    <w:rsid w:val="00376CD0"/>
    <w:rsid w:val="00377944"/>
    <w:rsid w:val="003814ED"/>
    <w:rsid w:val="00383948"/>
    <w:rsid w:val="003875BA"/>
    <w:rsid w:val="0039054E"/>
    <w:rsid w:val="003A077B"/>
    <w:rsid w:val="003A08E9"/>
    <w:rsid w:val="003A1B3A"/>
    <w:rsid w:val="003A370E"/>
    <w:rsid w:val="003B07F7"/>
    <w:rsid w:val="003B129E"/>
    <w:rsid w:val="003B649F"/>
    <w:rsid w:val="003C00B6"/>
    <w:rsid w:val="003C1462"/>
    <w:rsid w:val="003C1556"/>
    <w:rsid w:val="003C2554"/>
    <w:rsid w:val="003C3B05"/>
    <w:rsid w:val="003C4A74"/>
    <w:rsid w:val="003C6C1A"/>
    <w:rsid w:val="003D294B"/>
    <w:rsid w:val="003D400F"/>
    <w:rsid w:val="003D4CCC"/>
    <w:rsid w:val="003D5B38"/>
    <w:rsid w:val="003D5BD5"/>
    <w:rsid w:val="003F1060"/>
    <w:rsid w:val="003F2FD2"/>
    <w:rsid w:val="003F3499"/>
    <w:rsid w:val="00400E6B"/>
    <w:rsid w:val="004054C3"/>
    <w:rsid w:val="004079C4"/>
    <w:rsid w:val="00412D52"/>
    <w:rsid w:val="004133B7"/>
    <w:rsid w:val="004139BB"/>
    <w:rsid w:val="00414332"/>
    <w:rsid w:val="004154EA"/>
    <w:rsid w:val="004158A7"/>
    <w:rsid w:val="00415AC6"/>
    <w:rsid w:val="0041746C"/>
    <w:rsid w:val="00420B5F"/>
    <w:rsid w:val="00421598"/>
    <w:rsid w:val="00422F19"/>
    <w:rsid w:val="004238B6"/>
    <w:rsid w:val="004245C5"/>
    <w:rsid w:val="00425016"/>
    <w:rsid w:val="00426947"/>
    <w:rsid w:val="00427521"/>
    <w:rsid w:val="00430D94"/>
    <w:rsid w:val="00433E0E"/>
    <w:rsid w:val="00433ED3"/>
    <w:rsid w:val="004359A9"/>
    <w:rsid w:val="004401A1"/>
    <w:rsid w:val="00440C01"/>
    <w:rsid w:val="004416D4"/>
    <w:rsid w:val="00452FD5"/>
    <w:rsid w:val="00456C2B"/>
    <w:rsid w:val="00456FDE"/>
    <w:rsid w:val="0045777C"/>
    <w:rsid w:val="00457EB3"/>
    <w:rsid w:val="00463E82"/>
    <w:rsid w:val="00464CBC"/>
    <w:rsid w:val="00467B18"/>
    <w:rsid w:val="00472906"/>
    <w:rsid w:val="004819BF"/>
    <w:rsid w:val="004835DE"/>
    <w:rsid w:val="004846C3"/>
    <w:rsid w:val="00484C21"/>
    <w:rsid w:val="00486A8D"/>
    <w:rsid w:val="00491F8B"/>
    <w:rsid w:val="00493C6A"/>
    <w:rsid w:val="0049680C"/>
    <w:rsid w:val="00496C7A"/>
    <w:rsid w:val="00497A0E"/>
    <w:rsid w:val="004A4201"/>
    <w:rsid w:val="004A6A6F"/>
    <w:rsid w:val="004B0000"/>
    <w:rsid w:val="004B0A89"/>
    <w:rsid w:val="004B31EB"/>
    <w:rsid w:val="004B6AF2"/>
    <w:rsid w:val="004C4754"/>
    <w:rsid w:val="004C793C"/>
    <w:rsid w:val="004D2C58"/>
    <w:rsid w:val="004D2D61"/>
    <w:rsid w:val="004E1F2D"/>
    <w:rsid w:val="004E3488"/>
    <w:rsid w:val="004E3F87"/>
    <w:rsid w:val="004E7D11"/>
    <w:rsid w:val="004F293E"/>
    <w:rsid w:val="00500B6A"/>
    <w:rsid w:val="00500E58"/>
    <w:rsid w:val="005024B5"/>
    <w:rsid w:val="0050254F"/>
    <w:rsid w:val="00502E8C"/>
    <w:rsid w:val="00512CFA"/>
    <w:rsid w:val="0051725B"/>
    <w:rsid w:val="0051733E"/>
    <w:rsid w:val="0052400A"/>
    <w:rsid w:val="00526596"/>
    <w:rsid w:val="00530D10"/>
    <w:rsid w:val="00534033"/>
    <w:rsid w:val="00534946"/>
    <w:rsid w:val="00535EA8"/>
    <w:rsid w:val="00535F67"/>
    <w:rsid w:val="0053624C"/>
    <w:rsid w:val="00540652"/>
    <w:rsid w:val="00540F5D"/>
    <w:rsid w:val="00542C9F"/>
    <w:rsid w:val="00542EE6"/>
    <w:rsid w:val="00546842"/>
    <w:rsid w:val="00552A4E"/>
    <w:rsid w:val="005602EC"/>
    <w:rsid w:val="00560DDF"/>
    <w:rsid w:val="0056744E"/>
    <w:rsid w:val="00567F8E"/>
    <w:rsid w:val="00570DF7"/>
    <w:rsid w:val="00570F7B"/>
    <w:rsid w:val="0057152C"/>
    <w:rsid w:val="00571BB4"/>
    <w:rsid w:val="00572E6C"/>
    <w:rsid w:val="00573183"/>
    <w:rsid w:val="00576ABF"/>
    <w:rsid w:val="005771F5"/>
    <w:rsid w:val="005900B7"/>
    <w:rsid w:val="00594BE6"/>
    <w:rsid w:val="0059685C"/>
    <w:rsid w:val="005A722B"/>
    <w:rsid w:val="005A7F7D"/>
    <w:rsid w:val="005B733B"/>
    <w:rsid w:val="005C037A"/>
    <w:rsid w:val="005C2278"/>
    <w:rsid w:val="005C5C50"/>
    <w:rsid w:val="005D1052"/>
    <w:rsid w:val="005D341E"/>
    <w:rsid w:val="005E1869"/>
    <w:rsid w:val="005E353B"/>
    <w:rsid w:val="005E49A5"/>
    <w:rsid w:val="005F22D5"/>
    <w:rsid w:val="005F27EA"/>
    <w:rsid w:val="005F4D04"/>
    <w:rsid w:val="005F73B3"/>
    <w:rsid w:val="00605EE5"/>
    <w:rsid w:val="00607774"/>
    <w:rsid w:val="00615F7A"/>
    <w:rsid w:val="00616FF6"/>
    <w:rsid w:val="00617DC7"/>
    <w:rsid w:val="0062175E"/>
    <w:rsid w:val="00624221"/>
    <w:rsid w:val="00624DCC"/>
    <w:rsid w:val="00630755"/>
    <w:rsid w:val="00632BA7"/>
    <w:rsid w:val="00640684"/>
    <w:rsid w:val="0064181E"/>
    <w:rsid w:val="00642914"/>
    <w:rsid w:val="00642F23"/>
    <w:rsid w:val="00651382"/>
    <w:rsid w:val="00652270"/>
    <w:rsid w:val="00655498"/>
    <w:rsid w:val="006605C6"/>
    <w:rsid w:val="00662133"/>
    <w:rsid w:val="00662B9A"/>
    <w:rsid w:val="00664AAE"/>
    <w:rsid w:val="0066557A"/>
    <w:rsid w:val="006719C6"/>
    <w:rsid w:val="00671A49"/>
    <w:rsid w:val="00674560"/>
    <w:rsid w:val="00674D48"/>
    <w:rsid w:val="00680F21"/>
    <w:rsid w:val="00682492"/>
    <w:rsid w:val="00685105"/>
    <w:rsid w:val="006866EA"/>
    <w:rsid w:val="0068764E"/>
    <w:rsid w:val="00687E01"/>
    <w:rsid w:val="006910CF"/>
    <w:rsid w:val="0069316F"/>
    <w:rsid w:val="0069502E"/>
    <w:rsid w:val="006A2E56"/>
    <w:rsid w:val="006A314A"/>
    <w:rsid w:val="006A7EF5"/>
    <w:rsid w:val="006B6E1F"/>
    <w:rsid w:val="006C099B"/>
    <w:rsid w:val="006C42BE"/>
    <w:rsid w:val="006C632D"/>
    <w:rsid w:val="006D1F45"/>
    <w:rsid w:val="006D22BF"/>
    <w:rsid w:val="006D454A"/>
    <w:rsid w:val="006E0F53"/>
    <w:rsid w:val="006E200E"/>
    <w:rsid w:val="006E4DCB"/>
    <w:rsid w:val="006E4FDF"/>
    <w:rsid w:val="006E5A26"/>
    <w:rsid w:val="006E64E8"/>
    <w:rsid w:val="006F1555"/>
    <w:rsid w:val="006F3F07"/>
    <w:rsid w:val="006F4D70"/>
    <w:rsid w:val="006F5628"/>
    <w:rsid w:val="006F6868"/>
    <w:rsid w:val="006F6FE6"/>
    <w:rsid w:val="006F749C"/>
    <w:rsid w:val="006F7881"/>
    <w:rsid w:val="006F7B98"/>
    <w:rsid w:val="006F7BD0"/>
    <w:rsid w:val="0070193C"/>
    <w:rsid w:val="007026DE"/>
    <w:rsid w:val="007027DE"/>
    <w:rsid w:val="00702C02"/>
    <w:rsid w:val="00702C5C"/>
    <w:rsid w:val="00704D52"/>
    <w:rsid w:val="00706BE4"/>
    <w:rsid w:val="007179CF"/>
    <w:rsid w:val="00720348"/>
    <w:rsid w:val="00720EE9"/>
    <w:rsid w:val="007233C0"/>
    <w:rsid w:val="007246C5"/>
    <w:rsid w:val="007264A7"/>
    <w:rsid w:val="00731C2F"/>
    <w:rsid w:val="0073219E"/>
    <w:rsid w:val="00734518"/>
    <w:rsid w:val="007415F3"/>
    <w:rsid w:val="007435DC"/>
    <w:rsid w:val="007457A6"/>
    <w:rsid w:val="00746C8F"/>
    <w:rsid w:val="007503B9"/>
    <w:rsid w:val="00751ACA"/>
    <w:rsid w:val="00752C1D"/>
    <w:rsid w:val="00753A35"/>
    <w:rsid w:val="00754736"/>
    <w:rsid w:val="00754B70"/>
    <w:rsid w:val="00762033"/>
    <w:rsid w:val="00762B8F"/>
    <w:rsid w:val="007631D5"/>
    <w:rsid w:val="0077156D"/>
    <w:rsid w:val="00771DF6"/>
    <w:rsid w:val="00773DCD"/>
    <w:rsid w:val="00774F37"/>
    <w:rsid w:val="007803D8"/>
    <w:rsid w:val="00780740"/>
    <w:rsid w:val="00782F17"/>
    <w:rsid w:val="00783806"/>
    <w:rsid w:val="00787481"/>
    <w:rsid w:val="007908D6"/>
    <w:rsid w:val="00793573"/>
    <w:rsid w:val="007A1477"/>
    <w:rsid w:val="007A166E"/>
    <w:rsid w:val="007A3CB7"/>
    <w:rsid w:val="007A6EDB"/>
    <w:rsid w:val="007B0D98"/>
    <w:rsid w:val="007B2F4D"/>
    <w:rsid w:val="007B4BDF"/>
    <w:rsid w:val="007B50DF"/>
    <w:rsid w:val="007C21DD"/>
    <w:rsid w:val="007C5A1E"/>
    <w:rsid w:val="007C6FB8"/>
    <w:rsid w:val="007D0D35"/>
    <w:rsid w:val="007D238D"/>
    <w:rsid w:val="007D3CC9"/>
    <w:rsid w:val="007D556C"/>
    <w:rsid w:val="007E3549"/>
    <w:rsid w:val="007E4041"/>
    <w:rsid w:val="007E771E"/>
    <w:rsid w:val="007F1A6E"/>
    <w:rsid w:val="007F2BDC"/>
    <w:rsid w:val="007F6B71"/>
    <w:rsid w:val="008049D9"/>
    <w:rsid w:val="00804C71"/>
    <w:rsid w:val="008063D3"/>
    <w:rsid w:val="0080726C"/>
    <w:rsid w:val="00810CEF"/>
    <w:rsid w:val="00811AFF"/>
    <w:rsid w:val="00811D82"/>
    <w:rsid w:val="00816841"/>
    <w:rsid w:val="008245B2"/>
    <w:rsid w:val="008250D9"/>
    <w:rsid w:val="0083019C"/>
    <w:rsid w:val="008328E2"/>
    <w:rsid w:val="00837629"/>
    <w:rsid w:val="00837FFA"/>
    <w:rsid w:val="00840E31"/>
    <w:rsid w:val="008412A6"/>
    <w:rsid w:val="00843126"/>
    <w:rsid w:val="00843312"/>
    <w:rsid w:val="00845437"/>
    <w:rsid w:val="00847327"/>
    <w:rsid w:val="00853DE2"/>
    <w:rsid w:val="008544B3"/>
    <w:rsid w:val="008556FF"/>
    <w:rsid w:val="008561B4"/>
    <w:rsid w:val="00857B13"/>
    <w:rsid w:val="008602D9"/>
    <w:rsid w:val="00863976"/>
    <w:rsid w:val="00870B5B"/>
    <w:rsid w:val="00877D15"/>
    <w:rsid w:val="00886C6F"/>
    <w:rsid w:val="00892975"/>
    <w:rsid w:val="0089320D"/>
    <w:rsid w:val="00894522"/>
    <w:rsid w:val="0089623F"/>
    <w:rsid w:val="008976B8"/>
    <w:rsid w:val="008A1FBF"/>
    <w:rsid w:val="008A2B9E"/>
    <w:rsid w:val="008A4C19"/>
    <w:rsid w:val="008A618D"/>
    <w:rsid w:val="008B1C5F"/>
    <w:rsid w:val="008B4AB3"/>
    <w:rsid w:val="008B62F9"/>
    <w:rsid w:val="008C0807"/>
    <w:rsid w:val="008C1E51"/>
    <w:rsid w:val="008C6351"/>
    <w:rsid w:val="008D298E"/>
    <w:rsid w:val="008D309F"/>
    <w:rsid w:val="008D3B57"/>
    <w:rsid w:val="008E10A5"/>
    <w:rsid w:val="008E4B38"/>
    <w:rsid w:val="008E59F5"/>
    <w:rsid w:val="008F0DC1"/>
    <w:rsid w:val="008F1AAE"/>
    <w:rsid w:val="008F215F"/>
    <w:rsid w:val="008F3ECD"/>
    <w:rsid w:val="008F4B72"/>
    <w:rsid w:val="009042FF"/>
    <w:rsid w:val="00904D1C"/>
    <w:rsid w:val="00906CCE"/>
    <w:rsid w:val="00910F45"/>
    <w:rsid w:val="00914879"/>
    <w:rsid w:val="00915EAC"/>
    <w:rsid w:val="009170B4"/>
    <w:rsid w:val="009206AF"/>
    <w:rsid w:val="0092294F"/>
    <w:rsid w:val="00926152"/>
    <w:rsid w:val="00927231"/>
    <w:rsid w:val="00934157"/>
    <w:rsid w:val="009404F1"/>
    <w:rsid w:val="00942BBD"/>
    <w:rsid w:val="009436B9"/>
    <w:rsid w:val="00943C84"/>
    <w:rsid w:val="009454AE"/>
    <w:rsid w:val="009503A3"/>
    <w:rsid w:val="00951FE9"/>
    <w:rsid w:val="00952CE8"/>
    <w:rsid w:val="00956E07"/>
    <w:rsid w:val="00960543"/>
    <w:rsid w:val="009613E5"/>
    <w:rsid w:val="009619DC"/>
    <w:rsid w:val="00963CB5"/>
    <w:rsid w:val="00966D0B"/>
    <w:rsid w:val="00977E18"/>
    <w:rsid w:val="00981C06"/>
    <w:rsid w:val="00982A3B"/>
    <w:rsid w:val="00982B0C"/>
    <w:rsid w:val="00984294"/>
    <w:rsid w:val="009845B9"/>
    <w:rsid w:val="00985CC1"/>
    <w:rsid w:val="009942D7"/>
    <w:rsid w:val="00997598"/>
    <w:rsid w:val="00997997"/>
    <w:rsid w:val="009A0A91"/>
    <w:rsid w:val="009A19DB"/>
    <w:rsid w:val="009A4EF1"/>
    <w:rsid w:val="009A5A8C"/>
    <w:rsid w:val="009A7236"/>
    <w:rsid w:val="009B33A1"/>
    <w:rsid w:val="009B38C6"/>
    <w:rsid w:val="009B6E4E"/>
    <w:rsid w:val="009C68E3"/>
    <w:rsid w:val="009C6A90"/>
    <w:rsid w:val="009D0EF3"/>
    <w:rsid w:val="009D38D0"/>
    <w:rsid w:val="009D3ADE"/>
    <w:rsid w:val="009D7A19"/>
    <w:rsid w:val="009E0484"/>
    <w:rsid w:val="009E0CDD"/>
    <w:rsid w:val="009E36F9"/>
    <w:rsid w:val="009E5878"/>
    <w:rsid w:val="009F1D71"/>
    <w:rsid w:val="009F473D"/>
    <w:rsid w:val="00A037A6"/>
    <w:rsid w:val="00A05065"/>
    <w:rsid w:val="00A052DC"/>
    <w:rsid w:val="00A06642"/>
    <w:rsid w:val="00A06D1F"/>
    <w:rsid w:val="00A074BB"/>
    <w:rsid w:val="00A12527"/>
    <w:rsid w:val="00A12DEC"/>
    <w:rsid w:val="00A14BD2"/>
    <w:rsid w:val="00A159E1"/>
    <w:rsid w:val="00A212F6"/>
    <w:rsid w:val="00A35DCF"/>
    <w:rsid w:val="00A3678F"/>
    <w:rsid w:val="00A402E3"/>
    <w:rsid w:val="00A41954"/>
    <w:rsid w:val="00A44155"/>
    <w:rsid w:val="00A50B9B"/>
    <w:rsid w:val="00A51638"/>
    <w:rsid w:val="00A51876"/>
    <w:rsid w:val="00A60A57"/>
    <w:rsid w:val="00A61D6D"/>
    <w:rsid w:val="00A6629C"/>
    <w:rsid w:val="00A67EDF"/>
    <w:rsid w:val="00A70A22"/>
    <w:rsid w:val="00A73002"/>
    <w:rsid w:val="00A73790"/>
    <w:rsid w:val="00A73DD6"/>
    <w:rsid w:val="00A76379"/>
    <w:rsid w:val="00A8190E"/>
    <w:rsid w:val="00A853B2"/>
    <w:rsid w:val="00A863E4"/>
    <w:rsid w:val="00A91C87"/>
    <w:rsid w:val="00A937A8"/>
    <w:rsid w:val="00A93C01"/>
    <w:rsid w:val="00A9559D"/>
    <w:rsid w:val="00AA1B62"/>
    <w:rsid w:val="00AA3D0D"/>
    <w:rsid w:val="00AA4627"/>
    <w:rsid w:val="00AA7415"/>
    <w:rsid w:val="00AB5198"/>
    <w:rsid w:val="00AB6871"/>
    <w:rsid w:val="00AC06B2"/>
    <w:rsid w:val="00AC1A6E"/>
    <w:rsid w:val="00AD279B"/>
    <w:rsid w:val="00AE0484"/>
    <w:rsid w:val="00AE138E"/>
    <w:rsid w:val="00AE3D72"/>
    <w:rsid w:val="00AE594A"/>
    <w:rsid w:val="00AF0E2C"/>
    <w:rsid w:val="00AF56B6"/>
    <w:rsid w:val="00B05C23"/>
    <w:rsid w:val="00B05D5F"/>
    <w:rsid w:val="00B06D5A"/>
    <w:rsid w:val="00B0747F"/>
    <w:rsid w:val="00B10A93"/>
    <w:rsid w:val="00B11134"/>
    <w:rsid w:val="00B119FB"/>
    <w:rsid w:val="00B13A37"/>
    <w:rsid w:val="00B1500B"/>
    <w:rsid w:val="00B16008"/>
    <w:rsid w:val="00B2144C"/>
    <w:rsid w:val="00B253AE"/>
    <w:rsid w:val="00B26BFE"/>
    <w:rsid w:val="00B30764"/>
    <w:rsid w:val="00B31346"/>
    <w:rsid w:val="00B3399C"/>
    <w:rsid w:val="00B36AF3"/>
    <w:rsid w:val="00B37322"/>
    <w:rsid w:val="00B37C40"/>
    <w:rsid w:val="00B5386C"/>
    <w:rsid w:val="00B55213"/>
    <w:rsid w:val="00B63035"/>
    <w:rsid w:val="00B63C54"/>
    <w:rsid w:val="00B658F9"/>
    <w:rsid w:val="00B72E5D"/>
    <w:rsid w:val="00B7335D"/>
    <w:rsid w:val="00B739B3"/>
    <w:rsid w:val="00B77FE8"/>
    <w:rsid w:val="00B8088B"/>
    <w:rsid w:val="00B862AE"/>
    <w:rsid w:val="00B872C4"/>
    <w:rsid w:val="00B91969"/>
    <w:rsid w:val="00B9322B"/>
    <w:rsid w:val="00B93826"/>
    <w:rsid w:val="00B95340"/>
    <w:rsid w:val="00BA3A39"/>
    <w:rsid w:val="00BA49C8"/>
    <w:rsid w:val="00BA57D1"/>
    <w:rsid w:val="00BB07F0"/>
    <w:rsid w:val="00BB2EBB"/>
    <w:rsid w:val="00BB3648"/>
    <w:rsid w:val="00BB74C9"/>
    <w:rsid w:val="00BC2A7D"/>
    <w:rsid w:val="00BC53DD"/>
    <w:rsid w:val="00BC5C03"/>
    <w:rsid w:val="00BC5C27"/>
    <w:rsid w:val="00BD1366"/>
    <w:rsid w:val="00BE2034"/>
    <w:rsid w:val="00BE2FD3"/>
    <w:rsid w:val="00BF274B"/>
    <w:rsid w:val="00BF43A4"/>
    <w:rsid w:val="00BF6CE0"/>
    <w:rsid w:val="00C00D22"/>
    <w:rsid w:val="00C024E6"/>
    <w:rsid w:val="00C04153"/>
    <w:rsid w:val="00C051BB"/>
    <w:rsid w:val="00C06C29"/>
    <w:rsid w:val="00C07D02"/>
    <w:rsid w:val="00C10043"/>
    <w:rsid w:val="00C10DE2"/>
    <w:rsid w:val="00C10E51"/>
    <w:rsid w:val="00C12EA5"/>
    <w:rsid w:val="00C17F8F"/>
    <w:rsid w:val="00C32B9B"/>
    <w:rsid w:val="00C340D6"/>
    <w:rsid w:val="00C36437"/>
    <w:rsid w:val="00C37AEB"/>
    <w:rsid w:val="00C40078"/>
    <w:rsid w:val="00C42D5C"/>
    <w:rsid w:val="00C46C49"/>
    <w:rsid w:val="00C51C86"/>
    <w:rsid w:val="00C5214A"/>
    <w:rsid w:val="00C52E8F"/>
    <w:rsid w:val="00C55A1D"/>
    <w:rsid w:val="00C571FE"/>
    <w:rsid w:val="00C60981"/>
    <w:rsid w:val="00C60D23"/>
    <w:rsid w:val="00C63438"/>
    <w:rsid w:val="00C63B14"/>
    <w:rsid w:val="00C64183"/>
    <w:rsid w:val="00C70283"/>
    <w:rsid w:val="00C70FAB"/>
    <w:rsid w:val="00C728F9"/>
    <w:rsid w:val="00C753C1"/>
    <w:rsid w:val="00C7795D"/>
    <w:rsid w:val="00C83656"/>
    <w:rsid w:val="00C845EF"/>
    <w:rsid w:val="00C92C49"/>
    <w:rsid w:val="00C943CE"/>
    <w:rsid w:val="00C94ED7"/>
    <w:rsid w:val="00CA0055"/>
    <w:rsid w:val="00CA18C8"/>
    <w:rsid w:val="00CA21C4"/>
    <w:rsid w:val="00CA364B"/>
    <w:rsid w:val="00CA570F"/>
    <w:rsid w:val="00CA7486"/>
    <w:rsid w:val="00CB2374"/>
    <w:rsid w:val="00CB5C35"/>
    <w:rsid w:val="00CB5D91"/>
    <w:rsid w:val="00CC0698"/>
    <w:rsid w:val="00CC25DF"/>
    <w:rsid w:val="00CC355F"/>
    <w:rsid w:val="00CC7291"/>
    <w:rsid w:val="00CD0317"/>
    <w:rsid w:val="00CD0F0A"/>
    <w:rsid w:val="00CE07C8"/>
    <w:rsid w:val="00CE2BD6"/>
    <w:rsid w:val="00CE5612"/>
    <w:rsid w:val="00CE7A16"/>
    <w:rsid w:val="00CF4034"/>
    <w:rsid w:val="00CF6DB2"/>
    <w:rsid w:val="00CF751D"/>
    <w:rsid w:val="00D0205F"/>
    <w:rsid w:val="00D05BE1"/>
    <w:rsid w:val="00D07586"/>
    <w:rsid w:val="00D07ADF"/>
    <w:rsid w:val="00D1065D"/>
    <w:rsid w:val="00D11BB0"/>
    <w:rsid w:val="00D128B7"/>
    <w:rsid w:val="00D17898"/>
    <w:rsid w:val="00D1789F"/>
    <w:rsid w:val="00D209F7"/>
    <w:rsid w:val="00D232B3"/>
    <w:rsid w:val="00D263B9"/>
    <w:rsid w:val="00D342A6"/>
    <w:rsid w:val="00D353C9"/>
    <w:rsid w:val="00D35625"/>
    <w:rsid w:val="00D378A8"/>
    <w:rsid w:val="00D56CBD"/>
    <w:rsid w:val="00D57130"/>
    <w:rsid w:val="00D60BD6"/>
    <w:rsid w:val="00D72448"/>
    <w:rsid w:val="00D7492E"/>
    <w:rsid w:val="00D74C3E"/>
    <w:rsid w:val="00D75DEF"/>
    <w:rsid w:val="00D91D1A"/>
    <w:rsid w:val="00D96477"/>
    <w:rsid w:val="00DA35BD"/>
    <w:rsid w:val="00DA3BF8"/>
    <w:rsid w:val="00DA44F5"/>
    <w:rsid w:val="00DA4956"/>
    <w:rsid w:val="00DB422C"/>
    <w:rsid w:val="00DB6AFC"/>
    <w:rsid w:val="00DC1823"/>
    <w:rsid w:val="00DC25CF"/>
    <w:rsid w:val="00DC38B7"/>
    <w:rsid w:val="00DC3925"/>
    <w:rsid w:val="00DD0793"/>
    <w:rsid w:val="00DD2748"/>
    <w:rsid w:val="00DD6333"/>
    <w:rsid w:val="00DE3662"/>
    <w:rsid w:val="00DF4BB2"/>
    <w:rsid w:val="00DF7333"/>
    <w:rsid w:val="00E0405A"/>
    <w:rsid w:val="00E07BEE"/>
    <w:rsid w:val="00E123A9"/>
    <w:rsid w:val="00E14E69"/>
    <w:rsid w:val="00E15256"/>
    <w:rsid w:val="00E222AE"/>
    <w:rsid w:val="00E24842"/>
    <w:rsid w:val="00E256B0"/>
    <w:rsid w:val="00E25EE6"/>
    <w:rsid w:val="00E26511"/>
    <w:rsid w:val="00E272E2"/>
    <w:rsid w:val="00E30654"/>
    <w:rsid w:val="00E32AAC"/>
    <w:rsid w:val="00E3345B"/>
    <w:rsid w:val="00E40A4F"/>
    <w:rsid w:val="00E469D8"/>
    <w:rsid w:val="00E47D00"/>
    <w:rsid w:val="00E544D1"/>
    <w:rsid w:val="00E614FE"/>
    <w:rsid w:val="00E61F80"/>
    <w:rsid w:val="00E72872"/>
    <w:rsid w:val="00E72A4D"/>
    <w:rsid w:val="00E83343"/>
    <w:rsid w:val="00E851DD"/>
    <w:rsid w:val="00E907C7"/>
    <w:rsid w:val="00E949F7"/>
    <w:rsid w:val="00E95A44"/>
    <w:rsid w:val="00E9657C"/>
    <w:rsid w:val="00E96B08"/>
    <w:rsid w:val="00E97C83"/>
    <w:rsid w:val="00EA182C"/>
    <w:rsid w:val="00EA1D11"/>
    <w:rsid w:val="00EA2A8C"/>
    <w:rsid w:val="00EA5694"/>
    <w:rsid w:val="00EA74B1"/>
    <w:rsid w:val="00EA7659"/>
    <w:rsid w:val="00EB05B4"/>
    <w:rsid w:val="00EC470E"/>
    <w:rsid w:val="00EC68B1"/>
    <w:rsid w:val="00ED43F4"/>
    <w:rsid w:val="00ED7B41"/>
    <w:rsid w:val="00EE2589"/>
    <w:rsid w:val="00EE6911"/>
    <w:rsid w:val="00EE6F14"/>
    <w:rsid w:val="00EF2946"/>
    <w:rsid w:val="00EF68B5"/>
    <w:rsid w:val="00F025AC"/>
    <w:rsid w:val="00F03034"/>
    <w:rsid w:val="00F12B19"/>
    <w:rsid w:val="00F13CD3"/>
    <w:rsid w:val="00F151CF"/>
    <w:rsid w:val="00F15C0D"/>
    <w:rsid w:val="00F15D3E"/>
    <w:rsid w:val="00F16AA6"/>
    <w:rsid w:val="00F17E3D"/>
    <w:rsid w:val="00F25007"/>
    <w:rsid w:val="00F27B6C"/>
    <w:rsid w:val="00F33944"/>
    <w:rsid w:val="00F353D8"/>
    <w:rsid w:val="00F414D2"/>
    <w:rsid w:val="00F4611B"/>
    <w:rsid w:val="00F4616B"/>
    <w:rsid w:val="00F5714B"/>
    <w:rsid w:val="00F57A08"/>
    <w:rsid w:val="00F6147F"/>
    <w:rsid w:val="00F62F91"/>
    <w:rsid w:val="00F701E3"/>
    <w:rsid w:val="00F709C8"/>
    <w:rsid w:val="00F73DD7"/>
    <w:rsid w:val="00F8183E"/>
    <w:rsid w:val="00F81FB8"/>
    <w:rsid w:val="00F95081"/>
    <w:rsid w:val="00F95DC1"/>
    <w:rsid w:val="00FA5464"/>
    <w:rsid w:val="00FA55D1"/>
    <w:rsid w:val="00FB14D7"/>
    <w:rsid w:val="00FB17CB"/>
    <w:rsid w:val="00FB382F"/>
    <w:rsid w:val="00FB6DF2"/>
    <w:rsid w:val="00FD50D1"/>
    <w:rsid w:val="00FE2193"/>
    <w:rsid w:val="00FE4E11"/>
    <w:rsid w:val="00FE5D89"/>
    <w:rsid w:val="00FE7307"/>
    <w:rsid w:val="00FF28D2"/>
    <w:rsid w:val="00FF3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eaeaea,#ddd"/>
    </o:shapedefaults>
    <o:shapelayout v:ext="edit">
      <o:idmap v:ext="edit" data="2"/>
    </o:shapelayout>
  </w:shapeDefaults>
  <w:decimalSymbol w:val="."/>
  <w:listSeparator w:val=","/>
  <w14:docId w14:val="73A61839"/>
  <w15:chartTrackingRefBased/>
  <w15:docId w15:val="{6E4D1BEF-A9AC-43DF-B452-B607DEA3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29C"/>
    <w:rPr>
      <w:lang w:eastAsia="en-US"/>
    </w:rPr>
  </w:style>
  <w:style w:type="paragraph" w:styleId="Heading1">
    <w:name w:val="heading 1"/>
    <w:basedOn w:val="Normal"/>
    <w:next w:val="Normal"/>
    <w:link w:val="Heading1Char"/>
    <w:qFormat/>
    <w:pPr>
      <w:keepNext/>
      <w:numPr>
        <w:numId w:val="1"/>
      </w:numPr>
      <w:outlineLvl w:val="0"/>
    </w:pPr>
    <w:rPr>
      <w:rFonts w:ascii="Arial" w:hAnsi="Arial"/>
      <w:b/>
      <w:sz w:val="24"/>
    </w:rPr>
  </w:style>
  <w:style w:type="paragraph" w:styleId="Heading2">
    <w:name w:val="heading 2"/>
    <w:basedOn w:val="Normal"/>
    <w:next w:val="Normal"/>
    <w:link w:val="Heading2Char"/>
    <w:qFormat/>
    <w:pPr>
      <w:keepNext/>
      <w:numPr>
        <w:ilvl w:val="1"/>
        <w:numId w:val="1"/>
      </w:numPr>
      <w:outlineLvl w:val="1"/>
    </w:pPr>
    <w:rPr>
      <w:rFonts w:ascii="Arial" w:hAnsi="Arial"/>
      <w:b/>
      <w:sz w:val="24"/>
    </w:rPr>
  </w:style>
  <w:style w:type="paragraph" w:styleId="Heading3">
    <w:name w:val="heading 3"/>
    <w:basedOn w:val="Normal"/>
    <w:next w:val="Normal"/>
    <w:qFormat/>
    <w:pPr>
      <w:keepNext/>
      <w:numPr>
        <w:ilvl w:val="2"/>
        <w:numId w:val="1"/>
      </w:numPr>
      <w:jc w:val="both"/>
      <w:outlineLvl w:val="2"/>
    </w:pPr>
    <w:rPr>
      <w:rFonts w:ascii="Arial" w:hAnsi="Arial"/>
      <w:sz w:val="24"/>
    </w:rPr>
  </w:style>
  <w:style w:type="paragraph" w:styleId="Heading4">
    <w:name w:val="heading 4"/>
    <w:basedOn w:val="Normal"/>
    <w:next w:val="Normal"/>
    <w:qFormat/>
    <w:pPr>
      <w:keepNext/>
      <w:numPr>
        <w:ilvl w:val="3"/>
        <w:numId w:val="1"/>
      </w:numPr>
      <w:outlineLvl w:val="3"/>
    </w:pPr>
    <w:rPr>
      <w:rFonts w:ascii="Arial" w:hAnsi="Arial"/>
      <w:b/>
      <w:sz w:val="24"/>
    </w:rPr>
  </w:style>
  <w:style w:type="paragraph" w:styleId="Heading5">
    <w:name w:val="heading 5"/>
    <w:basedOn w:val="Normal"/>
    <w:next w:val="Normal"/>
    <w:qFormat/>
    <w:pPr>
      <w:keepNext/>
      <w:numPr>
        <w:ilvl w:val="4"/>
        <w:numId w:val="1"/>
      </w:numPr>
      <w:outlineLvl w:val="4"/>
    </w:pPr>
    <w:rPr>
      <w:b/>
    </w:rPr>
  </w:style>
  <w:style w:type="paragraph" w:styleId="Heading6">
    <w:name w:val="heading 6"/>
    <w:basedOn w:val="Normal"/>
    <w:next w:val="Normal"/>
    <w:qFormat/>
    <w:pPr>
      <w:keepNext/>
      <w:numPr>
        <w:ilvl w:val="5"/>
        <w:numId w:val="1"/>
      </w:numPr>
      <w:jc w:val="center"/>
      <w:outlineLvl w:val="5"/>
    </w:pPr>
    <w:rPr>
      <w:b/>
    </w:rPr>
  </w:style>
  <w:style w:type="paragraph" w:styleId="Heading7">
    <w:name w:val="heading 7"/>
    <w:basedOn w:val="Normal"/>
    <w:next w:val="Normal"/>
    <w:qFormat/>
    <w:pPr>
      <w:keepNext/>
      <w:numPr>
        <w:ilvl w:val="6"/>
        <w:numId w:val="1"/>
      </w:numPr>
      <w:jc w:val="both"/>
      <w:outlineLvl w:val="6"/>
    </w:pPr>
    <w:rPr>
      <w:sz w:val="24"/>
    </w:rPr>
  </w:style>
  <w:style w:type="paragraph" w:styleId="Heading8">
    <w:name w:val="heading 8"/>
    <w:basedOn w:val="Normal"/>
    <w:next w:val="Normal"/>
    <w:qFormat/>
    <w:pPr>
      <w:keepNext/>
      <w:numPr>
        <w:ilvl w:val="7"/>
        <w:numId w:val="1"/>
      </w:numPr>
      <w:outlineLvl w:val="7"/>
    </w:pPr>
    <w:rPr>
      <w:b/>
      <w:sz w:val="24"/>
    </w:rPr>
  </w:style>
  <w:style w:type="paragraph" w:styleId="Heading9">
    <w:name w:val="heading 9"/>
    <w:basedOn w:val="Normal"/>
    <w:next w:val="Normal"/>
    <w:qFormat/>
    <w:pPr>
      <w:keepNext/>
      <w:numPr>
        <w:ilvl w:val="8"/>
        <w:numId w:val="1"/>
      </w:numPr>
      <w:jc w:val="righ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09"/>
      <w:jc w:val="both"/>
    </w:pPr>
    <w:rPr>
      <w:rFonts w:ascii="Arial" w:hAnsi="Arial"/>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link w:val="TitleChar"/>
    <w:uiPriority w:val="99"/>
    <w:qFormat/>
    <w:pPr>
      <w:jc w:val="center"/>
    </w:pPr>
    <w:rPr>
      <w:b/>
      <w:sz w:val="24"/>
      <w:u w:val="single"/>
    </w:rPr>
  </w:style>
  <w:style w:type="paragraph" w:styleId="BodyText">
    <w:name w:val="Body Text"/>
    <w:basedOn w:val="Normal"/>
    <w:pPr>
      <w:jc w:val="center"/>
    </w:pPr>
    <w:rPr>
      <w:b/>
    </w:rPr>
  </w:style>
  <w:style w:type="paragraph" w:styleId="Header">
    <w:name w:val="header"/>
    <w:basedOn w:val="Normal"/>
    <w:link w:val="HeaderChar"/>
    <w:uiPriority w:val="99"/>
    <w:pPr>
      <w:tabs>
        <w:tab w:val="center" w:pos="4153"/>
        <w:tab w:val="right" w:pos="8306"/>
      </w:tabs>
    </w:pPr>
    <w:rPr>
      <w:sz w:val="24"/>
    </w:rPr>
  </w:style>
  <w:style w:type="paragraph" w:styleId="BodyTextIndent2">
    <w:name w:val="Body Text Indent 2"/>
    <w:basedOn w:val="Normal"/>
    <w:pPr>
      <w:ind w:left="426"/>
      <w:jc w:val="both"/>
    </w:pPr>
    <w:rPr>
      <w:sz w:val="24"/>
    </w:rPr>
  </w:style>
  <w:style w:type="paragraph" w:styleId="Subtitle">
    <w:name w:val="Subtitle"/>
    <w:basedOn w:val="Normal"/>
    <w:qFormat/>
    <w:pPr>
      <w:jc w:val="center"/>
    </w:pPr>
    <w:rPr>
      <w:b/>
      <w:sz w:val="24"/>
      <w:u w:val="single"/>
    </w:rPr>
  </w:style>
  <w:style w:type="paragraph" w:styleId="BodyText3">
    <w:name w:val="Body Text 3"/>
    <w:basedOn w:val="Normal"/>
    <w:link w:val="BodyText3Char"/>
    <w:rPr>
      <w:b/>
      <w:sz w:val="24"/>
    </w:rPr>
  </w:style>
  <w:style w:type="paragraph" w:styleId="BodyTextIndent3">
    <w:name w:val="Body Text Indent 3"/>
    <w:basedOn w:val="Normal"/>
    <w:pPr>
      <w:ind w:left="426" w:hanging="426"/>
      <w:jc w:val="both"/>
    </w:pPr>
    <w:rPr>
      <w:rFonts w:ascii="Arial" w:hAnsi="Arial"/>
      <w:sz w:val="24"/>
    </w:rPr>
  </w:style>
  <w:style w:type="character" w:styleId="Hyperlink">
    <w:name w:val="Hyperlink"/>
    <w:uiPriority w:val="99"/>
    <w:rPr>
      <w:color w:val="0000FF"/>
      <w:u w:val="single"/>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Indent">
    <w:name w:val="Body Text Indent"/>
    <w:basedOn w:val="Normal"/>
    <w:pPr>
      <w:ind w:left="1080"/>
      <w:jc w:val="both"/>
    </w:pPr>
    <w:rPr>
      <w:rFonts w:ascii="Arial" w:hAnsi="Arial"/>
      <w:b/>
      <w:sz w:val="24"/>
    </w:rPr>
  </w:style>
  <w:style w:type="paragraph" w:styleId="TOC1">
    <w:name w:val="toc 1"/>
    <w:basedOn w:val="Normal"/>
    <w:next w:val="Normal"/>
    <w:autoRedefine/>
    <w:uiPriority w:val="39"/>
    <w:qFormat/>
  </w:style>
  <w:style w:type="paragraph" w:styleId="TOC2">
    <w:name w:val="toc 2"/>
    <w:basedOn w:val="Normal"/>
    <w:next w:val="Normal"/>
    <w:autoRedefine/>
    <w:uiPriority w:val="39"/>
    <w:qFormat/>
    <w:pPr>
      <w:ind w:left="200"/>
    </w:p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rPr>
      <w:color w:val="800080"/>
      <w:u w:val="single"/>
    </w:rPr>
  </w:style>
  <w:style w:type="paragraph" w:styleId="EndnoteText">
    <w:name w:val="endnote text"/>
    <w:basedOn w:val="Normal"/>
    <w:semiHidden/>
  </w:style>
  <w:style w:type="character" w:styleId="EndnoteReference">
    <w:name w:val="endnote reference"/>
    <w:semiHidden/>
    <w:rPr>
      <w:vertAlign w:val="superscript"/>
    </w:rPr>
  </w:style>
  <w:style w:type="paragraph" w:styleId="BalloonText">
    <w:name w:val="Balloon Text"/>
    <w:basedOn w:val="Normal"/>
    <w:semiHidden/>
    <w:rsid w:val="00F27B6C"/>
    <w:rPr>
      <w:rFonts w:ascii="Tahoma" w:hAnsi="Tahoma" w:cs="Tahoma"/>
      <w:sz w:val="16"/>
      <w:szCs w:val="16"/>
    </w:rPr>
  </w:style>
  <w:style w:type="table" w:styleId="TableGrid">
    <w:name w:val="Table Grid"/>
    <w:basedOn w:val="TableNormal"/>
    <w:rsid w:val="0066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E07C8"/>
    <w:rPr>
      <w:b/>
      <w:bCs/>
    </w:rPr>
  </w:style>
  <w:style w:type="character" w:styleId="CommentReference">
    <w:name w:val="annotation reference"/>
    <w:rsid w:val="00D7492E"/>
    <w:rPr>
      <w:sz w:val="16"/>
      <w:szCs w:val="16"/>
    </w:rPr>
  </w:style>
  <w:style w:type="paragraph" w:styleId="CommentText">
    <w:name w:val="annotation text"/>
    <w:basedOn w:val="Normal"/>
    <w:link w:val="CommentTextChar"/>
    <w:rsid w:val="00D7492E"/>
  </w:style>
  <w:style w:type="character" w:customStyle="1" w:styleId="CommentTextChar">
    <w:name w:val="Comment Text Char"/>
    <w:link w:val="CommentText"/>
    <w:rsid w:val="00D7492E"/>
    <w:rPr>
      <w:lang w:eastAsia="en-US"/>
    </w:rPr>
  </w:style>
  <w:style w:type="paragraph" w:styleId="CommentSubject">
    <w:name w:val="annotation subject"/>
    <w:basedOn w:val="CommentText"/>
    <w:next w:val="CommentText"/>
    <w:link w:val="CommentSubjectChar"/>
    <w:rsid w:val="00D7492E"/>
    <w:rPr>
      <w:b/>
      <w:bCs/>
    </w:rPr>
  </w:style>
  <w:style w:type="character" w:customStyle="1" w:styleId="CommentSubjectChar">
    <w:name w:val="Comment Subject Char"/>
    <w:link w:val="CommentSubject"/>
    <w:rsid w:val="00D7492E"/>
    <w:rPr>
      <w:b/>
      <w:bCs/>
      <w:lang w:eastAsia="en-US"/>
    </w:rPr>
  </w:style>
  <w:style w:type="character" w:customStyle="1" w:styleId="HeaderChar">
    <w:name w:val="Header Char"/>
    <w:link w:val="Header"/>
    <w:uiPriority w:val="99"/>
    <w:rsid w:val="00845437"/>
    <w:rPr>
      <w:sz w:val="24"/>
      <w:lang w:eastAsia="en-US"/>
    </w:rPr>
  </w:style>
  <w:style w:type="character" w:customStyle="1" w:styleId="TitleChar">
    <w:name w:val="Title Char"/>
    <w:link w:val="Title"/>
    <w:uiPriority w:val="99"/>
    <w:rsid w:val="00044737"/>
    <w:rPr>
      <w:b/>
      <w:sz w:val="24"/>
      <w:u w:val="single"/>
      <w:lang w:eastAsia="en-US"/>
    </w:rPr>
  </w:style>
  <w:style w:type="paragraph" w:styleId="Revision">
    <w:name w:val="Revision"/>
    <w:hidden/>
    <w:uiPriority w:val="99"/>
    <w:semiHidden/>
    <w:rsid w:val="00C024E6"/>
    <w:rPr>
      <w:lang w:eastAsia="en-US"/>
    </w:rPr>
  </w:style>
  <w:style w:type="character" w:customStyle="1" w:styleId="FooterChar">
    <w:name w:val="Footer Char"/>
    <w:link w:val="Footer"/>
    <w:uiPriority w:val="99"/>
    <w:rsid w:val="00734518"/>
    <w:rPr>
      <w:lang w:eastAsia="en-US"/>
    </w:rPr>
  </w:style>
  <w:style w:type="character" w:customStyle="1" w:styleId="BodyText3Char">
    <w:name w:val="Body Text 3 Char"/>
    <w:link w:val="BodyText3"/>
    <w:rsid w:val="004416D4"/>
    <w:rPr>
      <w:b/>
      <w:sz w:val="24"/>
      <w:lang w:eastAsia="en-US"/>
    </w:rPr>
  </w:style>
  <w:style w:type="character" w:customStyle="1" w:styleId="FootnoteTextChar">
    <w:name w:val="Footnote Text Char"/>
    <w:link w:val="FootnoteText"/>
    <w:semiHidden/>
    <w:rsid w:val="004416D4"/>
    <w:rPr>
      <w:lang w:eastAsia="en-US"/>
    </w:rPr>
  </w:style>
  <w:style w:type="character" w:customStyle="1" w:styleId="Heading1Char">
    <w:name w:val="Heading 1 Char"/>
    <w:link w:val="Heading1"/>
    <w:rsid w:val="004416D4"/>
    <w:rPr>
      <w:rFonts w:ascii="Arial" w:hAnsi="Arial"/>
      <w:b/>
      <w:sz w:val="24"/>
      <w:lang w:eastAsia="en-US"/>
    </w:rPr>
  </w:style>
  <w:style w:type="paragraph" w:styleId="ListParagraph">
    <w:name w:val="List Paragraph"/>
    <w:basedOn w:val="Normal"/>
    <w:uiPriority w:val="34"/>
    <w:qFormat/>
    <w:rsid w:val="003C6C1A"/>
    <w:pPr>
      <w:ind w:left="720"/>
    </w:pPr>
  </w:style>
  <w:style w:type="paragraph" w:styleId="z-TopofForm">
    <w:name w:val="HTML Top of Form"/>
    <w:basedOn w:val="Normal"/>
    <w:next w:val="Normal"/>
    <w:link w:val="z-TopofFormChar"/>
    <w:hidden/>
    <w:rsid w:val="00752C1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52C1D"/>
    <w:rPr>
      <w:rFonts w:ascii="Arial" w:hAnsi="Arial" w:cs="Arial"/>
      <w:vanish/>
      <w:sz w:val="16"/>
      <w:szCs w:val="16"/>
      <w:lang w:eastAsia="en-US"/>
    </w:rPr>
  </w:style>
  <w:style w:type="paragraph" w:styleId="z-BottomofForm">
    <w:name w:val="HTML Bottom of Form"/>
    <w:basedOn w:val="Normal"/>
    <w:next w:val="Normal"/>
    <w:link w:val="z-BottomofFormChar"/>
    <w:hidden/>
    <w:rsid w:val="00752C1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52C1D"/>
    <w:rPr>
      <w:rFonts w:ascii="Arial" w:hAnsi="Arial" w:cs="Arial"/>
      <w:vanish/>
      <w:sz w:val="16"/>
      <w:szCs w:val="16"/>
      <w:lang w:eastAsia="en-US"/>
    </w:rPr>
  </w:style>
  <w:style w:type="character" w:customStyle="1" w:styleId="includeassetsummary">
    <w:name w:val="include_asset_summary"/>
    <w:rsid w:val="000537F3"/>
  </w:style>
  <w:style w:type="character" w:customStyle="1" w:styleId="apple-converted-space">
    <w:name w:val="apple-converted-space"/>
    <w:rsid w:val="000537F3"/>
  </w:style>
  <w:style w:type="paragraph" w:styleId="TOCHeading">
    <w:name w:val="TOC Heading"/>
    <w:basedOn w:val="Heading1"/>
    <w:next w:val="Normal"/>
    <w:uiPriority w:val="39"/>
    <w:semiHidden/>
    <w:unhideWhenUsed/>
    <w:qFormat/>
    <w:rsid w:val="00D11BB0"/>
    <w:pPr>
      <w:keepLines/>
      <w:numPr>
        <w:numId w:val="0"/>
      </w:numPr>
      <w:spacing w:before="480" w:line="276" w:lineRule="auto"/>
      <w:outlineLvl w:val="9"/>
    </w:pPr>
    <w:rPr>
      <w:rFonts w:ascii="Cambria" w:eastAsia="MS Gothic" w:hAnsi="Cambria"/>
      <w:bCs/>
      <w:color w:val="365F91"/>
      <w:sz w:val="28"/>
      <w:szCs w:val="28"/>
      <w:lang w:val="en-US" w:eastAsia="ja-JP"/>
    </w:rPr>
  </w:style>
  <w:style w:type="character" w:customStyle="1" w:styleId="Heading2Char">
    <w:name w:val="Heading 2 Char"/>
    <w:link w:val="Heading2"/>
    <w:rsid w:val="00497A0E"/>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516947">
      <w:bodyDiv w:val="1"/>
      <w:marLeft w:val="0"/>
      <w:marRight w:val="0"/>
      <w:marTop w:val="0"/>
      <w:marBottom w:val="0"/>
      <w:divBdr>
        <w:top w:val="none" w:sz="0" w:space="0" w:color="auto"/>
        <w:left w:val="none" w:sz="0" w:space="0" w:color="auto"/>
        <w:bottom w:val="none" w:sz="0" w:space="0" w:color="auto"/>
        <w:right w:val="none" w:sz="0" w:space="0" w:color="auto"/>
      </w:divBdr>
      <w:divsChild>
        <w:div w:id="459805555">
          <w:marLeft w:val="0"/>
          <w:marRight w:val="0"/>
          <w:marTop w:val="0"/>
          <w:marBottom w:val="0"/>
          <w:divBdr>
            <w:top w:val="none" w:sz="0" w:space="0" w:color="auto"/>
            <w:left w:val="none" w:sz="0" w:space="0" w:color="auto"/>
            <w:bottom w:val="none" w:sz="0" w:space="0" w:color="auto"/>
            <w:right w:val="none" w:sz="0" w:space="0" w:color="auto"/>
          </w:divBdr>
        </w:div>
        <w:div w:id="509443086">
          <w:marLeft w:val="0"/>
          <w:marRight w:val="0"/>
          <w:marTop w:val="0"/>
          <w:marBottom w:val="0"/>
          <w:divBdr>
            <w:top w:val="none" w:sz="0" w:space="0" w:color="auto"/>
            <w:left w:val="none" w:sz="0" w:space="0" w:color="auto"/>
            <w:bottom w:val="none" w:sz="0" w:space="0" w:color="auto"/>
            <w:right w:val="none" w:sz="0" w:space="0" w:color="auto"/>
          </w:divBdr>
        </w:div>
        <w:div w:id="634525381">
          <w:marLeft w:val="0"/>
          <w:marRight w:val="0"/>
          <w:marTop w:val="0"/>
          <w:marBottom w:val="0"/>
          <w:divBdr>
            <w:top w:val="none" w:sz="0" w:space="0" w:color="auto"/>
            <w:left w:val="none" w:sz="0" w:space="0" w:color="auto"/>
            <w:bottom w:val="none" w:sz="0" w:space="0" w:color="auto"/>
            <w:right w:val="none" w:sz="0" w:space="0" w:color="auto"/>
          </w:divBdr>
        </w:div>
        <w:div w:id="1116680471">
          <w:marLeft w:val="0"/>
          <w:marRight w:val="0"/>
          <w:marTop w:val="0"/>
          <w:marBottom w:val="0"/>
          <w:divBdr>
            <w:top w:val="none" w:sz="0" w:space="0" w:color="auto"/>
            <w:left w:val="none" w:sz="0" w:space="0" w:color="auto"/>
            <w:bottom w:val="none" w:sz="0" w:space="0" w:color="auto"/>
            <w:right w:val="none" w:sz="0" w:space="0" w:color="auto"/>
          </w:divBdr>
        </w:div>
        <w:div w:id="1345479886">
          <w:marLeft w:val="0"/>
          <w:marRight w:val="0"/>
          <w:marTop w:val="0"/>
          <w:marBottom w:val="0"/>
          <w:divBdr>
            <w:top w:val="none" w:sz="0" w:space="0" w:color="auto"/>
            <w:left w:val="none" w:sz="0" w:space="0" w:color="auto"/>
            <w:bottom w:val="none" w:sz="0" w:space="0" w:color="auto"/>
            <w:right w:val="none" w:sz="0" w:space="0" w:color="auto"/>
          </w:divBdr>
        </w:div>
        <w:div w:id="1408922576">
          <w:marLeft w:val="0"/>
          <w:marRight w:val="0"/>
          <w:marTop w:val="0"/>
          <w:marBottom w:val="0"/>
          <w:divBdr>
            <w:top w:val="none" w:sz="0" w:space="0" w:color="auto"/>
            <w:left w:val="none" w:sz="0" w:space="0" w:color="auto"/>
            <w:bottom w:val="none" w:sz="0" w:space="0" w:color="auto"/>
            <w:right w:val="none" w:sz="0" w:space="0" w:color="auto"/>
          </w:divBdr>
        </w:div>
      </w:divsChild>
    </w:div>
    <w:div w:id="173809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uhbw.nhs.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uhbw.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uhbw.nhs.uk" TargetMode="External"/><Relationship Id="rId4" Type="http://schemas.openxmlformats.org/officeDocument/2006/relationships/settings" Target="settings.xml"/><Relationship Id="rId9" Type="http://schemas.openxmlformats.org/officeDocument/2006/relationships/hyperlink" Target="mailto:research@uhbw.nhs.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6382D-84F3-4A4B-B5D7-67BCDBB8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UNITED BRISTOL HEALTHCARE NHS TRUST (UBHT)</vt:lpstr>
    </vt:vector>
  </TitlesOfParts>
  <Company>UBHT</Company>
  <LinksUpToDate>false</LinksUpToDate>
  <CharactersWithSpaces>8033</CharactersWithSpaces>
  <SharedDoc>false</SharedDoc>
  <HLinks>
    <vt:vector size="24" baseType="variant">
      <vt:variant>
        <vt:i4>5636143</vt:i4>
      </vt:variant>
      <vt:variant>
        <vt:i4>9</vt:i4>
      </vt:variant>
      <vt:variant>
        <vt:i4>0</vt:i4>
      </vt:variant>
      <vt:variant>
        <vt:i4>5</vt:i4>
      </vt:variant>
      <vt:variant>
        <vt:lpwstr>mailto:research@uhbw.nhs.uk</vt:lpwstr>
      </vt:variant>
      <vt:variant>
        <vt:lpwstr/>
      </vt:variant>
      <vt:variant>
        <vt:i4>5636143</vt:i4>
      </vt:variant>
      <vt:variant>
        <vt:i4>6</vt:i4>
      </vt:variant>
      <vt:variant>
        <vt:i4>0</vt:i4>
      </vt:variant>
      <vt:variant>
        <vt:i4>5</vt:i4>
      </vt:variant>
      <vt:variant>
        <vt:lpwstr>mailto:research@uhbw.nhs.uk</vt:lpwstr>
      </vt:variant>
      <vt:variant>
        <vt:lpwstr/>
      </vt:variant>
      <vt:variant>
        <vt:i4>5636143</vt:i4>
      </vt:variant>
      <vt:variant>
        <vt:i4>3</vt:i4>
      </vt:variant>
      <vt:variant>
        <vt:i4>0</vt:i4>
      </vt:variant>
      <vt:variant>
        <vt:i4>5</vt:i4>
      </vt:variant>
      <vt:variant>
        <vt:lpwstr>mailto:research@uhbw.nhs.uk</vt:lpwstr>
      </vt:variant>
      <vt:variant>
        <vt:lpwstr/>
      </vt:variant>
      <vt:variant>
        <vt:i4>5636143</vt:i4>
      </vt:variant>
      <vt:variant>
        <vt:i4>0</vt:i4>
      </vt:variant>
      <vt:variant>
        <vt:i4>0</vt:i4>
      </vt:variant>
      <vt:variant>
        <vt:i4>5</vt:i4>
      </vt:variant>
      <vt:variant>
        <vt:lpwstr>mailto:research@uhbw.nhs.uk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BRISTOL HEALTHCARE NHS TRUST (UBHT)</dc:title>
  <dc:subject/>
  <dc:creator>User</dc:creator>
  <cp:keywords/>
  <cp:lastModifiedBy>Lucy Riddolls</cp:lastModifiedBy>
  <cp:revision>3</cp:revision>
  <cp:lastPrinted>2019-12-12T16:48:00Z</cp:lastPrinted>
  <dcterms:created xsi:type="dcterms:W3CDTF">2023-02-28T09:35:00Z</dcterms:created>
  <dcterms:modified xsi:type="dcterms:W3CDTF">2023-04-06T12:25:00Z</dcterms:modified>
</cp:coreProperties>
</file>